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false"/>
        <w:spacing w:lineRule="auto" w:line="276" w:before="0" w:after="200"/>
        <w:jc w:val="center"/>
        <w:textAlignment w:val="auto"/>
        <w:rPr>
          <w:rFonts w:ascii="Calibri" w:hAnsi="Calibri" w:eastAsia="Calibri" w:cs="" w:asciiTheme="minorHAnsi" w:cstheme="minorBidi" w:eastAsiaTheme="minorHAnsi" w:hAnsiTheme="minorHAnsi"/>
          <w:b/>
          <w:b/>
          <w:sz w:val="16"/>
          <w:szCs w:val="16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b/>
          <w:sz w:val="16"/>
          <w:szCs w:val="16"/>
          <w:lang w:eastAsia="en-US"/>
        </w:rPr>
        <w:t>Základní škola a Mateřská škola, Hrabětice, příspěvková organizace</w:t>
      </w:r>
    </w:p>
    <w:p>
      <w:pPr>
        <w:pStyle w:val="Normal"/>
        <w:overflowPunct w:val="false"/>
        <w:spacing w:lineRule="auto" w:line="276" w:before="0" w:after="200"/>
        <w:jc w:val="center"/>
        <w:textAlignment w:val="auto"/>
        <w:rPr/>
      </w:pPr>
      <w:r>
        <w:rPr>
          <w:rFonts w:eastAsia="Calibri" w:cs="" w:ascii="Calibri" w:hAnsi="Calibri" w:asciiTheme="minorHAnsi" w:cstheme="minorBidi" w:eastAsiaTheme="minorHAnsi" w:hAnsiTheme="minorHAnsi"/>
          <w:b/>
          <w:sz w:val="16"/>
          <w:szCs w:val="16"/>
          <w:lang w:eastAsia="en-US"/>
        </w:rPr>
        <w:t xml:space="preserve">se sídlem Kostelní 216, 671 68, tel. 515 238 191, e-mail </w:t>
      </w:r>
      <w:hyperlink r:id="rId2">
        <w:r>
          <w:rPr>
            <w:rStyle w:val="Style"/>
            <w:rFonts w:eastAsia="Calibri" w:cs="" w:ascii="Calibri" w:hAnsi="Calibri" w:asciiTheme="minorHAnsi" w:cstheme="minorBidi" w:eastAsiaTheme="minorHAnsi" w:hAnsiTheme="minorHAnsi"/>
            <w:b/>
            <w:sz w:val="16"/>
            <w:szCs w:val="16"/>
            <w:u w:val="single"/>
            <w:lang w:eastAsia="en-US"/>
          </w:rPr>
          <w:t>zshrabetice3@seznam.cz</w:t>
        </w:r>
      </w:hyperlink>
      <w:r>
        <w:rPr>
          <w:rFonts w:eastAsia="Calibri" w:cs="" w:ascii="Calibri" w:hAnsi="Calibri" w:asciiTheme="minorHAnsi" w:cstheme="minorBidi" w:eastAsiaTheme="minorHAnsi" w:hAnsiTheme="minorHAnsi"/>
          <w:b/>
          <w:sz w:val="16"/>
          <w:szCs w:val="16"/>
          <w:lang w:eastAsia="en-US"/>
        </w:rPr>
        <w:t>, IČO: 70990336</w:t>
      </w:r>
    </w:p>
    <w:p>
      <w:pPr>
        <w:pStyle w:val="Nzev"/>
        <w:jc w:val="left"/>
        <w:rPr>
          <w:caps/>
          <w:sz w:val="36"/>
          <w:szCs w:val="36"/>
        </w:rPr>
      </w:pPr>
      <w:r>
        <w:rPr>
          <w:caps/>
          <w:sz w:val="36"/>
          <w:szCs w:val="36"/>
        </w:rPr>
      </w:r>
    </w:p>
    <w:p>
      <w:pPr>
        <w:pStyle w:val="Nzev"/>
        <w:rPr>
          <w:caps/>
          <w:sz w:val="36"/>
          <w:szCs w:val="36"/>
        </w:rPr>
      </w:pPr>
      <w:r>
        <w:rPr>
          <w:caps/>
          <w:sz w:val="36"/>
          <w:szCs w:val="36"/>
        </w:rPr>
      </w:r>
    </w:p>
    <w:p>
      <w:pPr>
        <w:pStyle w:val="Nzev"/>
        <w:rPr>
          <w:caps/>
          <w:sz w:val="36"/>
          <w:szCs w:val="36"/>
        </w:rPr>
      </w:pPr>
      <w:r>
        <w:rPr>
          <w:caps/>
          <w:sz w:val="36"/>
          <w:szCs w:val="36"/>
        </w:rPr>
        <w:t>PROGRAM  ŠKOLNÍHO  PORADENSKÉHO</w:t>
      </w:r>
      <w:r>
        <w:rPr>
          <w:caps/>
          <w:sz w:val="36"/>
          <w:szCs w:val="36"/>
          <w:u w:val="none"/>
        </w:rPr>
        <w:t xml:space="preserve"> </w:t>
      </w:r>
      <w:r>
        <w:rPr>
          <w:caps/>
          <w:sz w:val="36"/>
          <w:szCs w:val="36"/>
        </w:rPr>
        <w:t xml:space="preserve">PRACOVIŠTĚ  </w:t>
      </w:r>
    </w:p>
    <w:p>
      <w:pPr>
        <w:pStyle w:val="Nzev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sz w:val="24"/>
          <w:szCs w:val="24"/>
          <w:u w:val="single"/>
        </w:rPr>
        <w:t>Vedoucí školního poradenského pracoviště:</w:t>
      </w:r>
      <w:r>
        <w:rPr>
          <w:b/>
          <w:sz w:val="24"/>
          <w:szCs w:val="24"/>
        </w:rPr>
        <w:t xml:space="preserve">  Mgr. Michaela Dúcká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Členové školního poradenského pracoviště:  </w:t>
      </w:r>
      <w:r>
        <w:rPr>
          <w:sz w:val="24"/>
          <w:szCs w:val="24"/>
        </w:rPr>
        <w:t>Mgr. Vladimíra Bobková,  Mgr. Naděžda Davidová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As. ped. , vychovatelka Dagmar Horáková                                                                     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/>
        <w:t>VE SPOLUPRÁCI</w:t>
      </w:r>
      <w:r>
        <w:rPr>
          <w:sz w:val="24"/>
          <w:szCs w:val="24"/>
        </w:rPr>
        <w:t xml:space="preserve"> ved. učitelkou MŠ, ost. vyučujícími MŠ</w:t>
      </w:r>
      <w:r>
        <w:rPr>
          <w:b/>
          <w:sz w:val="24"/>
          <w:szCs w:val="24"/>
        </w:rPr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Školní rok 2019/2020</w:t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Hlavním cílem naší práce – poskytovat kvalitní poradenské služby učitelům, vychovatelce, asistentce pedagoga, žákům, dětem i jejich rodičům v následujících oblastech: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ind w:left="709" w:hanging="425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zajištění péče o žáky a děti se speciálními vzdělávacími potřebami, spolupráce s pedagogy, zákonnými zástupci předškolních dětí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ind w:left="709" w:hanging="425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péče o žáky nadané a žáky s neprospěchem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ind w:left="709" w:hanging="425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problémy se školní docházkou – neomluvená a vysoká omluvená absence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ind w:left="709" w:hanging="425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kariérní poradenství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ind w:left="709" w:hanging="425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prevence rizikového chování, spolupráce starších spolužáků s mladšími v rámci prevence sociálně patologických jevů, v oblasti rozvoje sociálních vztahů, v oblasti etické výchovy</w:t>
      </w:r>
    </w:p>
    <w:p>
      <w:pPr>
        <w:pStyle w:val="Normal"/>
        <w:tabs>
          <w:tab w:val="clear" w:pos="708"/>
          <w:tab w:val="left" w:pos="709" w:leader="none"/>
        </w:tabs>
        <w:ind w:left="284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8"/>
          <w:u w:val="single"/>
        </w:rPr>
      </w:pPr>
      <w:r>
        <w:rPr>
          <w:b/>
          <w:sz w:val="28"/>
          <w:u w:val="single"/>
        </w:rPr>
        <w:t>Hlavní úkoly pro jednotlivé oblasti činnosti:</w:t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>
          <w:b/>
          <w:b/>
          <w:sz w:val="26"/>
          <w:u w:val="single"/>
        </w:rPr>
      </w:pPr>
      <w:r>
        <w:rPr>
          <w:b/>
          <w:sz w:val="26"/>
          <w:u w:val="single"/>
        </w:rPr>
        <w:t>1. Zajištění péče o žáky  a děti se speciálními vzdělávacími potřebami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adpis2"/>
        <w:jc w:val="both"/>
        <w:rPr>
          <w:sz w:val="24"/>
        </w:rPr>
      </w:pPr>
      <w:r>
        <w:rPr>
          <w:sz w:val="24"/>
        </w:rPr>
        <w:t>ZÁŘÍ / srpen /</w:t>
      </w:r>
    </w:p>
    <w:p>
      <w:pPr>
        <w:pStyle w:val="Normal"/>
        <w:numPr>
          <w:ilvl w:val="0"/>
          <w:numId w:val="14"/>
        </w:numPr>
        <w:ind w:left="284" w:hanging="284"/>
        <w:jc w:val="both"/>
        <w:rPr>
          <w:b/>
          <w:b/>
          <w:bCs/>
          <w:sz w:val="24"/>
        </w:rPr>
      </w:pPr>
      <w:r>
        <w:rPr>
          <w:sz w:val="24"/>
        </w:rPr>
        <w:t>Nákup a příprava pomůcek pro žáky, děti se SVP, popř. pro žáky s PLPP</w:t>
      </w:r>
    </w:p>
    <w:p>
      <w:pPr>
        <w:pStyle w:val="Normal"/>
        <w:jc w:val="both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numPr>
          <w:ilvl w:val="0"/>
          <w:numId w:val="14"/>
        </w:numPr>
        <w:ind w:left="284" w:hanging="284"/>
        <w:jc w:val="both"/>
        <w:rPr>
          <w:b/>
          <w:b/>
          <w:bCs/>
          <w:sz w:val="24"/>
        </w:rPr>
      </w:pPr>
      <w:r>
        <w:rPr>
          <w:sz w:val="24"/>
        </w:rPr>
        <w:t>Kontrola dokumentů - doporučení s PPP, SPC – příprava podkladů pro výkaznictví, pro vypracování IVP, pro práci v hodině ped. intervence, předmětu spec. ped. péče</w:t>
      </w:r>
    </w:p>
    <w:p>
      <w:pPr>
        <w:pStyle w:val="Normal"/>
        <w:jc w:val="both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Příprava podkladů pro vytvoření individuálních vzdělávacích plánů pro integrované žáky v souladu s platnou legislativou a s využitím zkušeností z loňského školního roku, na podkladě doporučení PPP – hodnocení IVP + založení spisů a vedení spisové dokumentace,</w:t>
      </w:r>
    </w:p>
    <w:p>
      <w:pPr>
        <w:pStyle w:val="Normal"/>
        <w:ind w:left="283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284" w:leader="none"/>
        </w:tabs>
        <w:ind w:left="284" w:hanging="284"/>
        <w:jc w:val="both"/>
        <w:rPr>
          <w:b/>
          <w:b/>
          <w:i/>
          <w:i/>
          <w:sz w:val="24"/>
        </w:rPr>
      </w:pPr>
      <w:r>
        <w:rPr>
          <w:sz w:val="24"/>
        </w:rPr>
        <w:t xml:space="preserve">Spolupráce výchovného poradce ( školního speciálního pedagoga) s třídními učiteli (vyučujícími ) při tvorbě IVP  </w:t>
      </w:r>
    </w:p>
    <w:p>
      <w:pPr>
        <w:pStyle w:val="Normal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284" w:leader="none"/>
        </w:tabs>
        <w:ind w:left="284" w:hanging="284"/>
        <w:jc w:val="both"/>
        <w:rPr>
          <w:b/>
          <w:b/>
          <w:i/>
          <w:i/>
          <w:sz w:val="24"/>
        </w:rPr>
      </w:pPr>
      <w:r>
        <w:rPr>
          <w:sz w:val="24"/>
        </w:rPr>
        <w:t xml:space="preserve">Koordinace a účast na projednávání individuálních vzdělávacích plánů se žáky a jejich zákonnými zástupci – jednání se účastní třídní učitel, výchovný poradce </w:t>
      </w:r>
    </w:p>
    <w:p>
      <w:pPr>
        <w:pStyle w:val="Normal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284" w:leader="none"/>
        </w:tabs>
        <w:ind w:left="284" w:hanging="284"/>
        <w:jc w:val="both"/>
        <w:rPr>
          <w:b/>
          <w:b/>
          <w:i/>
          <w:i/>
          <w:sz w:val="24"/>
        </w:rPr>
      </w:pPr>
      <w:r>
        <w:rPr>
          <w:sz w:val="24"/>
        </w:rPr>
        <w:t>Příprava dokumentace – obsah činnosti v hodinách předmětu speciálně pedagogické péče, pedagogické intervence</w:t>
      </w:r>
    </w:p>
    <w:p>
      <w:pPr>
        <w:pStyle w:val="ListParagraph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284" w:leader="none"/>
        </w:tabs>
        <w:ind w:left="284" w:hanging="284"/>
        <w:jc w:val="both"/>
        <w:rPr>
          <w:sz w:val="24"/>
        </w:rPr>
      </w:pPr>
      <w:r>
        <w:rPr>
          <w:sz w:val="24"/>
        </w:rPr>
        <w:t>Zmapování žáků a dětí s logopedickými potížemi – v MŠ, ZŠ – konzultace a pomoc zákonným zástupcům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adpis3"/>
        <w:rPr>
          <w:sz w:val="24"/>
        </w:rPr>
      </w:pPr>
      <w:r>
        <w:rPr>
          <w:sz w:val="24"/>
        </w:rPr>
      </w:r>
    </w:p>
    <w:p>
      <w:pPr>
        <w:pStyle w:val="Nadpis3"/>
        <w:rPr>
          <w:sz w:val="24"/>
        </w:rPr>
      </w:pPr>
      <w:r>
        <w:rPr>
          <w:sz w:val="24"/>
        </w:rPr>
        <w:t>ŘÍJEN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jc w:val="both"/>
        <w:rPr>
          <w:sz w:val="24"/>
        </w:rPr>
      </w:pPr>
      <w:r>
        <w:rPr>
          <w:sz w:val="24"/>
        </w:rPr>
        <w:t>Evidence a kontrola individuálních vzdělávacích plánů pro žáky s SVP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jc w:val="both"/>
        <w:rPr>
          <w:sz w:val="24"/>
        </w:rPr>
      </w:pPr>
      <w:r>
        <w:rPr>
          <w:sz w:val="24"/>
        </w:rPr>
        <w:t xml:space="preserve">Konzultace vyučujících – nastavení PLPP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jc w:val="both"/>
        <w:rPr>
          <w:sz w:val="24"/>
        </w:rPr>
      </w:pPr>
      <w:r>
        <w:rPr>
          <w:sz w:val="24"/>
        </w:rPr>
        <w:t>Metodická schůzka rodičů žáků 1.r. zaměřená na hodnocení adaptace žáků, metodickou spolupráci v oblasti výuky, upozornění na možnost vzniku SVP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84" w:leader="none"/>
        </w:tabs>
        <w:jc w:val="both"/>
        <w:rPr>
          <w:sz w:val="24"/>
        </w:rPr>
      </w:pPr>
      <w:r>
        <w:rPr>
          <w:sz w:val="24"/>
        </w:rPr>
        <w:t>Případné nastavení PLPP,   konzultace se zákonnými zástupci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b/>
          <w:b/>
          <w:sz w:val="24"/>
        </w:rPr>
      </w:pPr>
      <w:r>
        <w:rPr>
          <w:b/>
          <w:sz w:val="24"/>
        </w:rPr>
        <w:t>LISTOPAD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284" w:leader="none"/>
        </w:tabs>
        <w:jc w:val="both"/>
        <w:rPr>
          <w:sz w:val="24"/>
        </w:rPr>
      </w:pPr>
      <w:r>
        <w:rPr>
          <w:sz w:val="24"/>
        </w:rPr>
        <w:t>Konzultace výchovného poradce a vyučujících o prospěchu a úspěšnosti žáků s SVP, PLPP za první čtvrtletí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284" w:leader="none"/>
        </w:tabs>
        <w:jc w:val="both"/>
        <w:rPr>
          <w:sz w:val="24"/>
        </w:rPr>
      </w:pPr>
      <w:r>
        <w:rPr>
          <w:sz w:val="24"/>
        </w:rPr>
        <w:t>Hodnocení IVP, konzultace se zákonným zástupce, popř. nastavení další spolupráce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284" w:leader="none"/>
        </w:tabs>
        <w:jc w:val="both"/>
        <w:rPr>
          <w:sz w:val="24"/>
        </w:rPr>
      </w:pPr>
      <w:r>
        <w:rPr>
          <w:sz w:val="24"/>
        </w:rPr>
        <w:t>Kontrola vedení dokumentace – hodiny PSPP, PI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284" w:leader="none"/>
        </w:tabs>
        <w:jc w:val="both"/>
        <w:rPr>
          <w:sz w:val="24"/>
        </w:rPr>
      </w:pPr>
      <w:r>
        <w:rPr>
          <w:sz w:val="24"/>
        </w:rPr>
        <w:t>Případné nastavení PLPP,   konzultace se zákonnými zástupci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iCs/>
          <w:sz w:val="24"/>
        </w:rPr>
      </w:pPr>
      <w:r>
        <w:rPr>
          <w:b/>
          <w:iCs/>
          <w:sz w:val="24"/>
        </w:rPr>
      </w:r>
    </w:p>
    <w:p>
      <w:pPr>
        <w:pStyle w:val="Normal"/>
        <w:jc w:val="both"/>
        <w:rPr>
          <w:b/>
          <w:b/>
          <w:iCs/>
          <w:sz w:val="24"/>
        </w:rPr>
      </w:pPr>
      <w:r>
        <w:rPr>
          <w:b/>
          <w:iCs/>
          <w:sz w:val="24"/>
        </w:rPr>
        <w:t>PROSINEC</w:t>
      </w:r>
    </w:p>
    <w:p>
      <w:pPr>
        <w:pStyle w:val="Normal"/>
        <w:jc w:val="both"/>
        <w:rPr>
          <w:b/>
          <w:b/>
          <w:iCs/>
          <w:sz w:val="24"/>
        </w:rPr>
      </w:pPr>
      <w:r>
        <w:rPr>
          <w:b/>
          <w:iCs/>
          <w:sz w:val="24"/>
        </w:rPr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284" w:leader="none"/>
        </w:tabs>
        <w:ind w:left="283" w:hanging="283"/>
        <w:jc w:val="both"/>
        <w:rPr>
          <w:sz w:val="24"/>
        </w:rPr>
      </w:pPr>
      <w:r>
        <w:rPr>
          <w:sz w:val="24"/>
        </w:rPr>
        <w:t>Náslech výchovného poradce v 1.r. – vyhledávání žáků s percepčním oslabením, problémy v oblastech komunikace, matematiky, paměťové složky výkonu,…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284" w:leader="none"/>
        </w:tabs>
        <w:ind w:left="283" w:hanging="283"/>
        <w:jc w:val="both"/>
        <w:rPr>
          <w:sz w:val="24"/>
        </w:rPr>
      </w:pPr>
      <w:r>
        <w:rPr>
          <w:sz w:val="24"/>
        </w:rPr>
        <w:t xml:space="preserve">Případně vyjádření k dodatečnému odkladu 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284" w:leader="none"/>
        </w:tabs>
        <w:jc w:val="both"/>
        <w:rPr>
          <w:sz w:val="24"/>
        </w:rPr>
      </w:pPr>
      <w:r>
        <w:rPr>
          <w:sz w:val="24"/>
        </w:rPr>
        <w:t>Případné nastavení PLPP,   konzultace se zákonnými zástupci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b/>
          <w:sz w:val="24"/>
        </w:rPr>
        <w:t>LEDEN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284" w:leader="none"/>
        </w:tabs>
        <w:jc w:val="both"/>
        <w:rPr>
          <w:sz w:val="24"/>
        </w:rPr>
      </w:pPr>
      <w:r>
        <w:rPr>
          <w:sz w:val="24"/>
        </w:rPr>
        <w:t>Konzultace výchovného poradce a vyučujících o prospěchu a úspěšnosti žáků s SVP, PLPP za první pololetí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284" w:leader="none"/>
        </w:tabs>
        <w:jc w:val="both"/>
        <w:rPr>
          <w:sz w:val="24"/>
        </w:rPr>
      </w:pPr>
      <w:r>
        <w:rPr>
          <w:sz w:val="24"/>
        </w:rPr>
        <w:t>Hodnocení IVP, konzultace se zákonným zástupce, popř. nastavení další spolupráce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284" w:leader="none"/>
        </w:tabs>
        <w:jc w:val="both"/>
        <w:rPr>
          <w:sz w:val="24"/>
        </w:rPr>
      </w:pPr>
      <w:r>
        <w:rPr>
          <w:sz w:val="24"/>
        </w:rPr>
        <w:t>Kontrola vedení dokumentace – hodiny PSPP, PI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284" w:leader="none"/>
        </w:tabs>
        <w:jc w:val="both"/>
        <w:rPr>
          <w:sz w:val="24"/>
        </w:rPr>
      </w:pPr>
      <w:r>
        <w:rPr>
          <w:iCs/>
          <w:sz w:val="24"/>
        </w:rPr>
        <w:t>Hodnocení úspěšnosti žáků prvního ročníku, p</w:t>
      </w:r>
      <w:r>
        <w:rPr>
          <w:sz w:val="24"/>
        </w:rPr>
        <w:t>řípadné nastavení PLPP,   konzultace se zákonnými zástupci</w:t>
      </w:r>
    </w:p>
    <w:p>
      <w:pPr>
        <w:pStyle w:val="ListParagraph"/>
        <w:numPr>
          <w:ilvl w:val="0"/>
          <w:numId w:val="5"/>
        </w:numPr>
        <w:jc w:val="both"/>
        <w:rPr>
          <w:iCs/>
          <w:sz w:val="24"/>
        </w:rPr>
      </w:pPr>
      <w:r>
        <w:rPr>
          <w:iCs/>
          <w:sz w:val="24"/>
        </w:rPr>
        <w:t>Konzultace – potřeba pořízení vhodných pomůcek pro žáky s SVP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284" w:leader="none"/>
        </w:tabs>
        <w:jc w:val="both"/>
        <w:rPr>
          <w:sz w:val="24"/>
        </w:rPr>
      </w:pPr>
      <w:r>
        <w:rPr>
          <w:sz w:val="24"/>
        </w:rPr>
        <w:t>Případné nastavení PLPP,   konzultace se zákonnými zástupci</w:t>
      </w:r>
    </w:p>
    <w:p>
      <w:pPr>
        <w:pStyle w:val="Normal"/>
        <w:jc w:val="both"/>
        <w:rPr>
          <w:iCs/>
          <w:sz w:val="24"/>
        </w:rPr>
      </w:pPr>
      <w:r>
        <w:rPr>
          <w:iCs/>
          <w:sz w:val="24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ÚNOR</w:t>
      </w:r>
    </w:p>
    <w:p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Schůzka s rodiči předškoláků – téma Předškolní zralost</w:t>
      </w:r>
    </w:p>
    <w:p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Spolupráce s vyučující předškoláků – mapování žáků s možnými SVP, nastavení spolupráce se zákonnými zástupci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284" w:leader="none"/>
        </w:tabs>
        <w:jc w:val="both"/>
        <w:rPr>
          <w:sz w:val="24"/>
        </w:rPr>
      </w:pPr>
      <w:r>
        <w:rPr>
          <w:sz w:val="24"/>
        </w:rPr>
        <w:t>Případné nastavení PLPP,   konzultace se zákonnými zástupci</w:t>
      </w:r>
    </w:p>
    <w:p>
      <w:pPr>
        <w:pStyle w:val="Normal"/>
        <w:jc w:val="both"/>
        <w:rPr>
          <w:iCs/>
          <w:sz w:val="24"/>
        </w:rPr>
      </w:pPr>
      <w:r>
        <w:rPr>
          <w:iCs/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</w:rPr>
      </w:pPr>
      <w:r>
        <w:rPr>
          <w:sz w:val="24"/>
        </w:rPr>
        <w:t> </w:t>
      </w:r>
      <w:r>
        <w:rPr>
          <w:b/>
          <w:sz w:val="24"/>
        </w:rPr>
        <w:t>BŘEZEN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284" w:leader="none"/>
        </w:tabs>
        <w:jc w:val="both"/>
        <w:rPr>
          <w:sz w:val="24"/>
        </w:rPr>
      </w:pPr>
      <w:r>
        <w:rPr>
          <w:sz w:val="24"/>
        </w:rPr>
        <w:t>Den otevřených dveří v ZŠ – pro rodiče předškoláků ( i ostatní zájemce ) – seznámení s prostředím a zaměření školy, ind. konzultace o školní zralosti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284" w:leader="none"/>
        </w:tabs>
        <w:jc w:val="both"/>
        <w:rPr>
          <w:sz w:val="24"/>
        </w:rPr>
      </w:pPr>
      <w:r>
        <w:rPr>
          <w:sz w:val="24"/>
        </w:rPr>
        <w:t>Případné nastavení PLPP,   konzultace se zákonnými zástupci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284" w:leader="none"/>
        </w:tabs>
        <w:jc w:val="both"/>
        <w:rPr>
          <w:sz w:val="24"/>
        </w:rPr>
      </w:pPr>
      <w:r>
        <w:rPr>
          <w:sz w:val="24"/>
        </w:rPr>
        <w:t>Příprava na zápis do 1.r. – návštěva dětí v ZŠ, konzultace s vyučující MŠ</w:t>
      </w:r>
    </w:p>
    <w:p>
      <w:pPr>
        <w:pStyle w:val="Normal"/>
        <w:jc w:val="both"/>
        <w:rPr>
          <w:iCs/>
          <w:sz w:val="24"/>
        </w:rPr>
      </w:pPr>
      <w:r>
        <w:rPr>
          <w:iCs/>
          <w:sz w:val="24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b/>
          <w:b/>
          <w:sz w:val="24"/>
        </w:rPr>
      </w:pPr>
      <w:r>
        <w:rPr>
          <w:b/>
          <w:sz w:val="24"/>
        </w:rPr>
        <w:t>DUBEN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284" w:leader="none"/>
        </w:tabs>
        <w:jc w:val="both"/>
        <w:rPr>
          <w:sz w:val="24"/>
        </w:rPr>
      </w:pPr>
      <w:r>
        <w:rPr>
          <w:sz w:val="24"/>
        </w:rPr>
        <w:t>Konzultace výchovného poradce a vyučujících o prospěchu a úspěšnosti žáků s SVP, PLPP za třetí čtvrtletí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284" w:leader="none"/>
        </w:tabs>
        <w:jc w:val="both"/>
        <w:rPr>
          <w:sz w:val="24"/>
        </w:rPr>
      </w:pPr>
      <w:r>
        <w:rPr>
          <w:sz w:val="24"/>
        </w:rPr>
        <w:t>Hodnocení IVP, konzultace se zákonným zástupce, popř. nastavení další spolupráce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284" w:leader="none"/>
        </w:tabs>
        <w:jc w:val="both"/>
        <w:rPr>
          <w:sz w:val="24"/>
        </w:rPr>
      </w:pPr>
      <w:r>
        <w:rPr>
          <w:sz w:val="24"/>
        </w:rPr>
        <w:t>Případné nastavení PLPP,   konzultace se zákonnými zástupci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284" w:leader="none"/>
        </w:tabs>
        <w:jc w:val="both"/>
        <w:rPr>
          <w:sz w:val="24"/>
        </w:rPr>
      </w:pPr>
      <w:r>
        <w:rPr>
          <w:sz w:val="24"/>
        </w:rPr>
        <w:t>Příprava na zápis do 1.r. – návštěva dětí v ZŠ, konzultace s vyučující MŠ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284" w:leader="none"/>
        </w:tabs>
        <w:jc w:val="both"/>
        <w:rPr>
          <w:sz w:val="24"/>
        </w:rPr>
      </w:pPr>
      <w:r>
        <w:rPr>
          <w:sz w:val="24"/>
        </w:rPr>
        <w:t>Zápis do 1.r. – hodnocení  školní zralosti, konzultace se zákonnými zástupci – doporučení k rozvoji problémových oblastí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284" w:leader="none"/>
        </w:tabs>
        <w:jc w:val="both"/>
        <w:rPr>
          <w:sz w:val="24"/>
        </w:rPr>
      </w:pPr>
      <w:r>
        <w:rPr>
          <w:sz w:val="24"/>
        </w:rPr>
        <w:t>Kontrola vedení dokumentace – hodiny PSPP, PI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iCs/>
          <w:sz w:val="24"/>
        </w:rPr>
      </w:pPr>
      <w:r>
        <w:rPr>
          <w:iCs/>
          <w:sz w:val="24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b/>
          <w:b/>
          <w:sz w:val="24"/>
        </w:rPr>
      </w:pPr>
      <w:r>
        <w:rPr>
          <w:b/>
          <w:sz w:val="24"/>
        </w:rPr>
        <w:t>KVĚTEN</w:t>
      </w:r>
    </w:p>
    <w:p>
      <w:pPr>
        <w:pStyle w:val="ListParagraph"/>
        <w:numPr>
          <w:ilvl w:val="0"/>
          <w:numId w:val="18"/>
        </w:numPr>
        <w:tabs>
          <w:tab w:val="clear" w:pos="708"/>
          <w:tab w:val="left" w:pos="284" w:leader="none"/>
        </w:tabs>
        <w:jc w:val="both"/>
        <w:rPr>
          <w:sz w:val="24"/>
        </w:rPr>
      </w:pPr>
      <w:r>
        <w:rPr>
          <w:sz w:val="24"/>
        </w:rPr>
        <w:t>Příprava na hodnocení IVP za školní rok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sz w:val="24"/>
        </w:rPr>
      </w:pPr>
      <w:r>
        <w:rPr>
          <w:sz w:val="24"/>
        </w:rPr>
      </w:r>
    </w:p>
    <w:p>
      <w:pPr>
        <w:pStyle w:val="Nadpis3"/>
        <w:rPr>
          <w:sz w:val="24"/>
        </w:rPr>
      </w:pPr>
      <w:r>
        <w:rPr>
          <w:sz w:val="24"/>
        </w:rPr>
        <w:t>ČERVEN</w:t>
      </w:r>
    </w:p>
    <w:p>
      <w:pPr>
        <w:pStyle w:val="Normal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Zhodnocení výsledků péče o žáky se specifickými vzdělávacími potřebami za školní rok– zpětná vazba od zákonných zástupců integrovaných žáků  i jejich vyučujících</w:t>
        <w:tab/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284" w:leader="none"/>
        </w:tabs>
        <w:jc w:val="both"/>
        <w:rPr>
          <w:sz w:val="24"/>
        </w:rPr>
      </w:pPr>
      <w:r>
        <w:rPr>
          <w:sz w:val="24"/>
        </w:rPr>
        <w:t>Kontrola vedení dokumentace – hodiny PSPP, PI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284" w:leader="none"/>
        </w:tabs>
        <w:jc w:val="both"/>
        <w:rPr>
          <w:sz w:val="24"/>
        </w:rPr>
      </w:pPr>
      <w:r>
        <w:rPr>
          <w:sz w:val="24"/>
        </w:rPr>
        <w:t>Zaslání hodnocení IVP do ŠPZ</w:t>
      </w:r>
    </w:p>
    <w:p>
      <w:pPr>
        <w:pStyle w:val="ListParagraph"/>
        <w:tabs>
          <w:tab w:val="clear" w:pos="708"/>
          <w:tab w:val="left" w:pos="284" w:leader="none"/>
        </w:tabs>
        <w:ind w:left="283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sz w:val="24"/>
        </w:rPr>
      </w:pPr>
      <w:r>
        <w:rPr>
          <w:b/>
          <w:sz w:val="24"/>
        </w:rPr>
        <w:t xml:space="preserve">Průběžně po celý školní rok: </w:t>
      </w:r>
      <w:r>
        <w:rPr>
          <w:sz w:val="24"/>
        </w:rPr>
        <w:t>sledování nových poznatků v oblasti péče o žáky s SVP, studium odborné literatury, legislativa, spolupráce se ŠPZ, průběžná konzultace vyučujících, vychovatelky, asistenta pedagoga, účast na seminářích, informace výchovného poradce ze setkání výchovných poradců, spolupráce s pedagogy a zákonnými zástupci dětí v MŠ.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6"/>
          <w:u w:val="single"/>
        </w:rPr>
      </w:pPr>
      <w:r>
        <w:rPr>
          <w:b/>
          <w:sz w:val="26"/>
          <w:u w:val="single"/>
        </w:rPr>
        <w:t>2. Péče o žáky nadané a žáky s neprospěchem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adpis2"/>
        <w:jc w:val="both"/>
        <w:rPr>
          <w:sz w:val="24"/>
        </w:rPr>
      </w:pPr>
      <w:r>
        <w:rPr>
          <w:sz w:val="24"/>
        </w:rPr>
        <w:t>ZÁŘÍ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284" w:leader="none"/>
        </w:tabs>
        <w:ind w:left="284" w:hanging="284"/>
        <w:jc w:val="both"/>
        <w:rPr>
          <w:b/>
          <w:b/>
          <w:i/>
          <w:i/>
          <w:sz w:val="24"/>
        </w:rPr>
      </w:pPr>
      <w:r>
        <w:rPr>
          <w:sz w:val="24"/>
        </w:rPr>
        <w:t xml:space="preserve">Spolupráce s třídními učiteli při tvorbě IVP pro nadané žáky 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284" w:leader="none"/>
        </w:tabs>
        <w:ind w:left="284" w:hanging="284"/>
        <w:jc w:val="both"/>
        <w:rPr>
          <w:b/>
          <w:b/>
          <w:i/>
          <w:i/>
          <w:sz w:val="24"/>
        </w:rPr>
      </w:pPr>
      <w:r>
        <w:rPr>
          <w:sz w:val="24"/>
        </w:rPr>
        <w:t xml:space="preserve">Koordinace a účast na projednávání individuálních vzdělávacích plánů s mimořádně nadanými žáky a jejich zákonnými zástupci – jednání se účastní třídní učitel, určený konzultant ŠPP, případně vyučující dalších předmětů, ve kterých se nadání výrazně projevuje </w:t>
      </w:r>
    </w:p>
    <w:p>
      <w:pPr>
        <w:pStyle w:val="Nadpis2"/>
        <w:jc w:val="both"/>
        <w:rPr>
          <w:sz w:val="24"/>
        </w:rPr>
      </w:pPr>
      <w:r>
        <w:rPr>
          <w:sz w:val="24"/>
        </w:rPr>
        <w:t>LISTOPAD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284" w:leader="none"/>
        </w:tabs>
        <w:ind w:left="284" w:hanging="284"/>
        <w:jc w:val="both"/>
        <w:rPr>
          <w:b/>
          <w:b/>
          <w:i/>
          <w:i/>
          <w:sz w:val="24"/>
        </w:rPr>
      </w:pPr>
      <w:r>
        <w:rPr>
          <w:sz w:val="24"/>
        </w:rPr>
        <w:t xml:space="preserve">Jednání o neprospěchu u žáků, kteří jsou za 1. čtvrtletí hodnoceni z některého předmětu 4-5, 5, evidence zápisů z jednání se zákonnými zástupci, poradenská pomoc 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284" w:leader="none"/>
        </w:tabs>
        <w:ind w:left="284" w:hanging="284"/>
        <w:jc w:val="both"/>
        <w:rPr>
          <w:b/>
          <w:b/>
          <w:i/>
          <w:i/>
          <w:sz w:val="24"/>
        </w:rPr>
      </w:pPr>
      <w:r>
        <w:rPr>
          <w:sz w:val="24"/>
        </w:rPr>
        <w:t>Hodnocení IVP pro nadané žáky</w:t>
      </w:r>
    </w:p>
    <w:p>
      <w:pPr>
        <w:pStyle w:val="Normal"/>
        <w:ind w:left="284" w:hanging="0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  <w:t>LEDEN</w:t>
      </w:r>
    </w:p>
    <w:p>
      <w:pPr>
        <w:pStyle w:val="ListParagraph"/>
        <w:numPr>
          <w:ilvl w:val="0"/>
          <w:numId w:val="19"/>
        </w:numPr>
        <w:jc w:val="both"/>
        <w:rPr>
          <w:b/>
          <w:b/>
          <w:i/>
          <w:i/>
          <w:sz w:val="24"/>
        </w:rPr>
      </w:pPr>
      <w:r>
        <w:rPr>
          <w:sz w:val="24"/>
        </w:rPr>
        <w:t xml:space="preserve">Jednání o neprospěchu u žáků, kteří jsou za 2. čtvrtletí hodnoceni z některého předmětu 4-5, 5, z jednání se zákonnými zástupci, poradenská pomoc </w:t>
      </w:r>
    </w:p>
    <w:p>
      <w:pPr>
        <w:pStyle w:val="Normal"/>
        <w:numPr>
          <w:ilvl w:val="0"/>
          <w:numId w:val="19"/>
        </w:numPr>
        <w:jc w:val="both"/>
        <w:rPr>
          <w:b/>
          <w:b/>
          <w:i/>
          <w:i/>
          <w:sz w:val="24"/>
        </w:rPr>
      </w:pPr>
      <w:r>
        <w:rPr>
          <w:sz w:val="24"/>
        </w:rPr>
        <w:t>Hodnocení IVP pro nadané žáky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ListParagraph"/>
        <w:ind w:left="283" w:hanging="0"/>
        <w:rPr>
          <w:sz w:val="24"/>
        </w:rPr>
      </w:pPr>
      <w:r>
        <w:rPr>
          <w:sz w:val="24"/>
        </w:rPr>
      </w:r>
    </w:p>
    <w:p>
      <w:pPr>
        <w:pStyle w:val="Nadpis2"/>
        <w:jc w:val="both"/>
        <w:rPr>
          <w:sz w:val="24"/>
        </w:rPr>
      </w:pPr>
      <w:r>
        <w:rPr>
          <w:sz w:val="24"/>
        </w:rPr>
        <w:t>DUBEN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9"/>
        </w:numPr>
        <w:jc w:val="both"/>
        <w:rPr>
          <w:b/>
          <w:b/>
          <w:i/>
          <w:i/>
          <w:sz w:val="24"/>
        </w:rPr>
      </w:pPr>
      <w:r>
        <w:rPr>
          <w:sz w:val="24"/>
        </w:rPr>
        <w:t xml:space="preserve">Jednání o neprospěchu u žáků, kteří jsou za 3. čtvrtletí hodnoceni z některého předmětu 4-5, 5, z jednání se zákonnými zástupci, poradenská pomoc </w:t>
      </w:r>
    </w:p>
    <w:p>
      <w:pPr>
        <w:pStyle w:val="Normal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numPr>
          <w:ilvl w:val="0"/>
          <w:numId w:val="19"/>
        </w:numPr>
        <w:jc w:val="both"/>
        <w:rPr>
          <w:b/>
          <w:b/>
          <w:i/>
          <w:i/>
          <w:sz w:val="24"/>
        </w:rPr>
      </w:pPr>
      <w:r>
        <w:rPr>
          <w:sz w:val="24"/>
        </w:rPr>
        <w:t>Hodnocení IVP pro nadané žáky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/>
      </w:pPr>
      <w:r>
        <w:rPr/>
      </w:r>
    </w:p>
    <w:p>
      <w:pPr>
        <w:pStyle w:val="Nadpis2"/>
        <w:jc w:val="both"/>
        <w:rPr>
          <w:sz w:val="24"/>
        </w:rPr>
      </w:pPr>
      <w:r>
        <w:rPr>
          <w:sz w:val="24"/>
        </w:rPr>
        <w:t>ČERVEN</w:t>
      </w:r>
    </w:p>
    <w:p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Hodnocení úspěšnosti pomoci žákům a rodičům žáků se slabým prospěchem </w:t>
      </w:r>
    </w:p>
    <w:p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Hodnocení IVP pro žáky nadané</w:t>
      </w:r>
    </w:p>
    <w:p>
      <w:pPr>
        <w:pStyle w:val="Normal"/>
        <w:jc w:val="center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adpis4"/>
        <w:rPr/>
      </w:pPr>
      <w:r>
        <w:rPr/>
        <w:t xml:space="preserve">ÚKOLY  PRO  CELÝ  ŠKOLNÍ  ROK  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284" w:leader="none"/>
        </w:tabs>
        <w:ind w:left="284" w:hanging="284"/>
        <w:jc w:val="both"/>
        <w:rPr>
          <w:sz w:val="24"/>
        </w:rPr>
      </w:pPr>
      <w:r>
        <w:rPr>
          <w:sz w:val="24"/>
        </w:rPr>
        <w:t>Průběžné sledování nadaných a talentovaných žáků a návrhy další péče o ně – zapojení do soutěží, využívání metod a forem výuky, které zajistí individuální přístup k těmto žákům ve vyučování – např. zadávání diferencovaných úkolů,  zapojení do soutěží, vedení skupinové práce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284" w:leader="none"/>
        </w:tabs>
        <w:ind w:left="284" w:hanging="284"/>
        <w:jc w:val="both"/>
        <w:rPr>
          <w:sz w:val="24"/>
        </w:rPr>
      </w:pPr>
      <w:r>
        <w:rPr>
          <w:sz w:val="24"/>
        </w:rPr>
        <w:t>Spolupráce s třídními učiteli při přípravě IVP pro mimořádně nadané žáky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284" w:leader="none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Průběžné sledování žáků s neprospěchem – poskytování individuálních konzultací třídním učitelům, vyučujícím jednotlivých předmětů i rodičům těchto žáků, případně žákům samotným 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284" w:leader="none"/>
        </w:tabs>
        <w:ind w:left="284" w:hanging="284"/>
        <w:jc w:val="both"/>
        <w:rPr>
          <w:sz w:val="24"/>
        </w:rPr>
      </w:pPr>
      <w:r>
        <w:rPr>
          <w:sz w:val="24"/>
        </w:rPr>
        <w:t>Vyhodnocování závěrů pedagogických rad – přehled o žácích s neprospěchem – hledání příčin neprospěchu, případně tvorba podpůrného vzdělávacího programu pro žáky s neprospěchem – úzká spolupráce s třídními učiteli a rodiči neprospívajících žáků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284" w:leader="none"/>
        </w:tabs>
        <w:ind w:left="284" w:hanging="284"/>
        <w:jc w:val="both"/>
        <w:rPr>
          <w:sz w:val="24"/>
        </w:rPr>
      </w:pPr>
      <w:r>
        <w:rPr>
          <w:sz w:val="24"/>
        </w:rPr>
        <w:t>Spolupráce s předmětovými komisemi – metodická podpora a pomoc při vytváření učebních materiálů pro práci s mimořádně nadanými žáky</w:t>
      </w:r>
    </w:p>
    <w:p>
      <w:pPr>
        <w:pStyle w:val="Normal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rPr>
          <w:b/>
          <w:b/>
          <w:sz w:val="26"/>
          <w:u w:val="single"/>
        </w:rPr>
      </w:pPr>
      <w:r>
        <w:rPr>
          <w:b/>
          <w:sz w:val="26"/>
          <w:u w:val="single"/>
        </w:rPr>
        <w:t>3. Problémy spojené se školní docházkou</w:t>
      </w:r>
    </w:p>
    <w:p>
      <w:pPr>
        <w:pStyle w:val="Normal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adpis4"/>
        <w:rPr/>
      </w:pPr>
      <w:r>
        <w:rPr/>
        <w:t xml:space="preserve">ÚKOLY  PRO  CELÝ  ŠKOLNÍ  ROK  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284" w:leader="none"/>
        </w:tabs>
        <w:ind w:left="284" w:hanging="284"/>
        <w:jc w:val="both"/>
        <w:rPr>
          <w:b/>
          <w:b/>
          <w:i/>
          <w:i/>
          <w:sz w:val="24"/>
        </w:rPr>
      </w:pPr>
      <w:r>
        <w:rPr>
          <w:sz w:val="24"/>
        </w:rPr>
        <w:t>Prevence a postihy záškoláctví – postup podle metodického pokynu: evidence neomluvených hodin, účast na jednáních třídních učitelů s rodiči, evidence zápisů z jednání třídních učitelů s rodiči a z jednání výchovné komise, povinná předškolní docházka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284" w:leader="none"/>
        </w:tabs>
        <w:ind w:left="284" w:hanging="284"/>
        <w:jc w:val="both"/>
        <w:rPr>
          <w:b/>
          <w:b/>
          <w:i/>
          <w:i/>
          <w:sz w:val="24"/>
        </w:rPr>
      </w:pPr>
      <w:r>
        <w:rPr>
          <w:sz w:val="24"/>
        </w:rPr>
        <w:t>V případě zájmu zajištění individuální poradenské péče pro rodiče žáků s neomluvenou a zvýšenou absencí</w:t>
      </w:r>
    </w:p>
    <w:p>
      <w:pPr>
        <w:pStyle w:val="Normal"/>
        <w:jc w:val="right"/>
        <w:rPr>
          <w:b/>
          <w:b/>
          <w:i/>
          <w:i/>
          <w:sz w:val="24"/>
        </w:rPr>
      </w:pPr>
      <w:r>
        <w:rPr>
          <w:sz w:val="24"/>
        </w:rPr>
        <w:t xml:space="preserve"> 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284" w:leader="none"/>
        </w:tabs>
        <w:ind w:left="284" w:hanging="284"/>
        <w:jc w:val="both"/>
        <w:rPr>
          <w:b/>
          <w:b/>
          <w:i/>
          <w:i/>
          <w:sz w:val="24"/>
        </w:rPr>
      </w:pPr>
      <w:r>
        <w:rPr>
          <w:sz w:val="24"/>
        </w:rPr>
        <w:t xml:space="preserve">Spolupráce se sociálním odborem  a  kurátorem pro mládež, případně s Policií ČR, při řešení případů neomluvené absence </w:t>
      </w:r>
    </w:p>
    <w:p>
      <w:pPr>
        <w:pStyle w:val="Normal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284" w:leader="none"/>
        </w:tabs>
        <w:ind w:left="284" w:hanging="284"/>
        <w:jc w:val="both"/>
        <w:rPr>
          <w:b/>
          <w:b/>
          <w:i/>
          <w:i/>
          <w:sz w:val="24"/>
        </w:rPr>
      </w:pPr>
      <w:r>
        <w:rPr>
          <w:sz w:val="24"/>
        </w:rPr>
        <w:t>Sledování žáků, (dětí ) s vysokou omluvenou absencí – projednávání případů, kdy žáci zameškali více hodin za jedno klasifikační období – jednání s třídními učiteli a zákonnými zástupci žáka, hledání příčin vysoké absence žáků ve škole a návrhy opatření</w:t>
        <w:tab/>
      </w:r>
    </w:p>
    <w:p>
      <w:pPr>
        <w:pStyle w:val="Normal"/>
        <w:tabs>
          <w:tab w:val="clear" w:pos="708"/>
          <w:tab w:val="left" w:pos="5670" w:leader="none"/>
        </w:tabs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keepNext w:val="true"/>
        <w:numPr>
          <w:ilvl w:val="0"/>
          <w:numId w:val="13"/>
        </w:numPr>
        <w:tabs>
          <w:tab w:val="clear" w:pos="708"/>
          <w:tab w:val="left" w:pos="284" w:leader="none"/>
        </w:tabs>
        <w:ind w:left="284" w:hanging="284"/>
        <w:jc w:val="both"/>
        <w:rPr>
          <w:sz w:val="24"/>
        </w:rPr>
      </w:pPr>
      <w:r>
        <w:rPr>
          <w:sz w:val="24"/>
        </w:rPr>
        <w:t>Koordinace zajištění pomoci žákům s dlouhodobou absencí ze zdravotních důvodů – možnost zadání úkolů z jednotlivých předmětů + individuální konzultace + individuální přezkoušení, metodická spolupráce – vyučující – žák – rodič</w:t>
      </w:r>
    </w:p>
    <w:p>
      <w:pPr>
        <w:pStyle w:val="Normal"/>
        <w:keepLines/>
        <w:jc w:val="right"/>
        <w:rPr>
          <w:b/>
          <w:b/>
          <w:i/>
          <w:i/>
          <w:sz w:val="24"/>
          <w:szCs w:val="24"/>
        </w:rPr>
      </w:pPr>
      <w:r>
        <w:rPr>
          <w:sz w:val="24"/>
        </w:rPr>
        <w:t xml:space="preserve">         </w:t>
      </w:r>
    </w:p>
    <w:p>
      <w:pPr>
        <w:pStyle w:val="Normal"/>
        <w:keepLines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Sledování docházky děti s povinnou předškolní docházkou, vedení záznamu – omluvení docházky zákonnými zástupci</w:t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b/>
          <w:b/>
          <w:sz w:val="26"/>
          <w:u w:val="single"/>
        </w:rPr>
      </w:pPr>
      <w:r>
        <w:rPr>
          <w:b/>
          <w:sz w:val="26"/>
          <w:u w:val="single"/>
        </w:rPr>
        <w:t>4. Kariérní poradenství</w:t>
      </w:r>
    </w:p>
    <w:p>
      <w:pPr>
        <w:pStyle w:val="Normal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Průzkum zájmu o studium na víceletém gymnáziu, ( jiné studium ) mezi žáky 5.ročníků</w:t>
      </w:r>
    </w:p>
    <w:p>
      <w:pPr>
        <w:pStyle w:val="Normal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Průběžná péče a podpora žákům se zájmem o přestup na víceleté gymnázium, jiné studium</w:t>
      </w:r>
    </w:p>
    <w:p>
      <w:pPr>
        <w:pStyle w:val="ListParagraph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Dokumentace spojená s přechodem žáka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6"/>
          <w:u w:val="single"/>
        </w:rPr>
      </w:pPr>
      <w:r>
        <w:rPr>
          <w:b/>
          <w:sz w:val="26"/>
          <w:u w:val="single"/>
        </w:rPr>
      </w:r>
    </w:p>
    <w:p>
      <w:pPr>
        <w:pStyle w:val="Normal"/>
        <w:jc w:val="both"/>
        <w:rPr>
          <w:b/>
          <w:b/>
          <w:sz w:val="26"/>
          <w:u w:val="single"/>
        </w:rPr>
      </w:pPr>
      <w:r>
        <w:rPr>
          <w:b/>
          <w:sz w:val="26"/>
          <w:u w:val="single"/>
        </w:rPr>
        <w:t>5. Prevence sociálně patologických jevů a závadového chování žáků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Aktivity plánované v oblasti prevence jsou jako každoročně podrobně popsány v Minimálním preventivním programu školy. Jeho cílem je předat informace o sociálně patologických jevech, ukázat rizika dopadu sociálně patologických jevů, pomáhat žákům vyrovnávat se se stresem, posilovat jejich sebedůvěru, toleranci, zabývat se problematikou životního stylu a budovat příznivé klima ve třídě.</w:t>
      </w:r>
    </w:p>
    <w:p>
      <w:pPr>
        <w:pStyle w:val="Normal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Minimální preventivní program bude realizován v několika oblastech:</w:t>
      </w:r>
    </w:p>
    <w:p>
      <w:pPr>
        <w:pStyle w:val="Normal"/>
        <w:ind w:left="36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21"/>
        </w:numPr>
        <w:overflowPunct w:val="false"/>
        <w:textAlignment w:val="auto"/>
        <w:rPr>
          <w:sz w:val="24"/>
          <w:szCs w:val="24"/>
        </w:rPr>
      </w:pPr>
      <w:r>
        <w:rPr>
          <w:sz w:val="24"/>
        </w:rPr>
        <w:t>preventivní aktivity zaměřené na oblast šikany a kyberšikany, vztahů ve třídě mezi žáky a učitelem i žáky navzájem, tolerance a sebeovládání,</w:t>
      </w:r>
      <w:r>
        <w:rPr>
          <w:sz w:val="24"/>
          <w:szCs w:val="24"/>
        </w:rPr>
        <w:t xml:space="preserve">  vzájemné respektování, slušné chování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overflowPunct w:val="false"/>
        <w:ind w:left="720" w:hanging="0"/>
        <w:textAlignment w:val="auto"/>
        <w:rPr>
          <w:sz w:val="24"/>
          <w:szCs w:val="24"/>
        </w:rPr>
      </w:pPr>
      <w:r>
        <w:rPr>
          <w:sz w:val="24"/>
          <w:szCs w:val="24"/>
        </w:rPr>
        <w:t>Etická výchova – seznamování s jednotlivými oblastmi etické výchovy v 1. – 5. ročníku (diskuze, komunitní kruh, doplňující obor ke ŠVP ZV)</w:t>
      </w:r>
    </w:p>
    <w:p>
      <w:pPr>
        <w:pStyle w:val="Normal"/>
        <w:overflowPunct w:val="false"/>
        <w:ind w:left="720" w:hanging="0"/>
        <w:textAlignment w:val="auto"/>
        <w:rPr>
          <w:sz w:val="24"/>
          <w:szCs w:val="24"/>
        </w:rPr>
      </w:pPr>
      <w:r>
        <w:rPr>
          <w:sz w:val="24"/>
          <w:szCs w:val="24"/>
        </w:rPr>
        <w:t>Naše škola čte – rozvoj čtenářské gramotnosti, rozvoj komunikačních schopností (tematická četba z oblasti rozvoje sociálních vztahů,  publikace vlastního školního časopisu )</w:t>
      </w:r>
    </w:p>
    <w:p>
      <w:pPr>
        <w:pStyle w:val="Normal"/>
        <w:overflowPunct w:val="false"/>
        <w:ind w:left="720" w:hanging="0"/>
        <w:textAlignment w:val="au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1"/>
        </w:numPr>
        <w:overflowPunct w:val="false"/>
        <w:ind w:left="709" w:hanging="360"/>
        <w:textAlignment w:val="auto"/>
        <w:rPr>
          <w:sz w:val="24"/>
          <w:szCs w:val="24"/>
        </w:rPr>
      </w:pPr>
      <w:r>
        <w:rPr>
          <w:sz w:val="24"/>
          <w:szCs w:val="24"/>
        </w:rPr>
        <w:t>preventivní aktivity zaměřené na oblasti ohrožující život a zdraví dítěte – oblast dopravy,            nebezpečných situací, kontaktů s cizími lidmi či hrozby v neznámém prostředí</w:t>
      </w:r>
      <w:r>
        <w:rPr/>
        <w:t xml:space="preserve">   </w:t>
      </w:r>
      <w:r>
        <w:rPr>
          <w:sz w:val="24"/>
          <w:szCs w:val="24"/>
        </w:rPr>
        <w:t xml:space="preserve">Doprava v obci – seznámení s problematikou bezpečnosti silničního provozu, zásad  </w:t>
      </w:r>
    </w:p>
    <w:p>
      <w:pPr>
        <w:pStyle w:val="Normal"/>
        <w:overflowPunct w:val="false"/>
        <w:ind w:left="360" w:hanging="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jízdy na kole, znalost základních dopravních značek – projekt určen pro žáky 1.-  </w:t>
      </w:r>
    </w:p>
    <w:p>
      <w:pPr>
        <w:pStyle w:val="Normal"/>
        <w:overflowPunct w:val="false"/>
        <w:ind w:left="360" w:hanging="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5.ročníku</w:t>
      </w:r>
    </w:p>
    <w:p>
      <w:pPr>
        <w:pStyle w:val="Normal"/>
        <w:overflowPunct w:val="false"/>
        <w:textAlignment w:val="au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2"/>
        </w:numPr>
        <w:overflowPunct w:val="false"/>
        <w:textAlignment w:val="auto"/>
        <w:rPr>
          <w:sz w:val="24"/>
          <w:szCs w:val="24"/>
        </w:rPr>
      </w:pPr>
      <w:r>
        <w:rPr>
          <w:sz w:val="24"/>
          <w:szCs w:val="24"/>
        </w:rPr>
        <w:t>preventivní aktivity zaměřené na problematiku životního stylu, zdravého stravování, péči o tělo zdraví jako takového</w:t>
      </w:r>
    </w:p>
    <w:p>
      <w:pPr>
        <w:pStyle w:val="Normal"/>
        <w:overflowPunct w:val="false"/>
        <w:textAlignment w:val="auto"/>
        <w:rPr>
          <w:sz w:val="24"/>
          <w:szCs w:val="24"/>
        </w:rPr>
      </w:pPr>
      <w:r>
        <w:rPr/>
        <w:t xml:space="preserve">              </w:t>
      </w:r>
      <w:r>
        <w:rPr>
          <w:sz w:val="24"/>
          <w:szCs w:val="24"/>
        </w:rPr>
        <w:t>Zdravý životní styl – seznamování dětí s problematikou zdravého životního stylu</w:t>
      </w:r>
    </w:p>
    <w:p>
      <w:pPr>
        <w:pStyle w:val="Normal"/>
        <w:overflowPunct w:val="false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prostřednictvím teorie a praxe - projekt určen pro žáky 1. – 5. ročníku</w:t>
      </w:r>
    </w:p>
    <w:p>
      <w:pPr>
        <w:pStyle w:val="Normal"/>
        <w:overflowPunct w:val="false"/>
        <w:ind w:left="360" w:hanging="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Ovoce a mléko do škol – celorepublikový projekt zaměřený na podporu zdravé výživy  </w:t>
      </w:r>
    </w:p>
    <w:p>
      <w:pPr>
        <w:pStyle w:val="Normal"/>
        <w:overflowPunct w:val="false"/>
        <w:ind w:left="360" w:hanging="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u školních dětí</w:t>
      </w:r>
    </w:p>
    <w:p>
      <w:pPr>
        <w:pStyle w:val="Normal"/>
        <w:overflowPunct w:val="false"/>
        <w:ind w:left="360" w:hanging="0"/>
        <w:textAlignment w:val="au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3"/>
        </w:numPr>
        <w:overflowPunct w:val="false"/>
        <w:textAlignment w:val="auto"/>
        <w:rPr>
          <w:sz w:val="24"/>
          <w:szCs w:val="24"/>
        </w:rPr>
      </w:pPr>
      <w:r>
        <w:rPr>
          <w:sz w:val="24"/>
          <w:szCs w:val="24"/>
        </w:rPr>
        <w:t>třídnické chvilky - („problém má přednost“) a další akce a aktivity realizované školou během celého školního roku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0"/>
        </w:numPr>
        <w:rPr>
          <w:b/>
          <w:b/>
          <w:sz w:val="26"/>
          <w:u w:val="single"/>
        </w:rPr>
      </w:pP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 xml:space="preserve">Prezentace služeb Školního poradenského pracoviště: </w:t>
      </w:r>
    </w:p>
    <w:p>
      <w:pPr>
        <w:pStyle w:val="Normal"/>
        <w:numPr>
          <w:ilvl w:val="0"/>
          <w:numId w:val="0"/>
        </w:numPr>
        <w:rPr>
          <w:b/>
          <w:b/>
          <w:sz w:val="26"/>
          <w:u w:val="single"/>
        </w:rPr>
      </w:pPr>
      <w:r>
        <w:rPr>
          <w:b/>
          <w:sz w:val="24"/>
        </w:rPr>
        <w:tab/>
      </w:r>
    </w:p>
    <w:p>
      <w:pPr>
        <w:pStyle w:val="Normal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Informační leták - základní informace a kontakty v nové žákovské knížce</w:t>
      </w:r>
    </w:p>
    <w:p>
      <w:pPr>
        <w:pStyle w:val="Normal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Informace o ŠPP na informační vývěsce u vchodu do školní budovy</w:t>
      </w:r>
    </w:p>
    <w:p>
      <w:pPr>
        <w:pStyle w:val="Normal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Informace na webových stránkách školy</w:t>
      </w:r>
    </w:p>
    <w:p>
      <w:pPr>
        <w:pStyle w:val="Normal"/>
        <w:ind w:left="7080" w:hanging="0"/>
        <w:jc w:val="both"/>
        <w:rPr>
          <w:sz w:val="24"/>
        </w:rPr>
      </w:pPr>
      <w:r>
        <w:rPr>
          <w:i/>
          <w:sz w:val="24"/>
        </w:rPr>
        <w:t xml:space="preserve">     </w:t>
      </w:r>
    </w:p>
    <w:p>
      <w:pPr>
        <w:pStyle w:val="Normal"/>
        <w:numPr>
          <w:ilvl w:val="0"/>
          <w:numId w:val="0"/>
        </w:numPr>
        <w:rPr>
          <w:b/>
          <w:b/>
          <w:sz w:val="24"/>
        </w:rPr>
      </w:pPr>
      <w:r>
        <w:rPr>
          <w:b/>
          <w:sz w:val="24"/>
        </w:rPr>
        <w:t>PRŮBĚŽNĚ PO CELÝ ROK</w:t>
      </w:r>
    </w:p>
    <w:p>
      <w:pPr>
        <w:pStyle w:val="Normal"/>
        <w:numPr>
          <w:ilvl w:val="0"/>
          <w:numId w:val="4"/>
        </w:numPr>
        <w:rPr>
          <w:sz w:val="24"/>
        </w:rPr>
      </w:pPr>
      <w:r>
        <w:rPr>
          <w:sz w:val="24"/>
        </w:rPr>
        <w:t>Příspěvky do časopisu Hrabopis – informace o  aktivitách žáků</w:t>
      </w:r>
    </w:p>
    <w:p>
      <w:pPr>
        <w:pStyle w:val="Normal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Příprava aktuálních informací na webové stránky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b/>
          <w:sz w:val="26"/>
          <w:u w:val="single"/>
        </w:rPr>
      </w:pP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>Plán DVPP – podle možností a nabídek</w:t>
      </w:r>
    </w:p>
    <w:p>
      <w:pPr>
        <w:pStyle w:val="Normal"/>
        <w:rPr>
          <w:b/>
          <w:b/>
          <w:sz w:val="26"/>
          <w:u w:val="single"/>
        </w:rPr>
      </w:pPr>
      <w:r>
        <w:rPr>
          <w:b/>
          <w:sz w:val="26"/>
          <w:u w:val="single"/>
        </w:rPr>
      </w:r>
    </w:p>
    <w:p>
      <w:pPr>
        <w:pStyle w:val="ListParagraph"/>
        <w:ind w:left="283" w:hanging="0"/>
        <w:rPr>
          <w:sz w:val="26"/>
        </w:rPr>
      </w:pPr>
      <w:r>
        <w:rPr>
          <w:sz w:val="26"/>
        </w:rPr>
        <w:t>Rozvoj v oblastech: prevence patologických jevů, rozvoje sociálního cítění, diagnostická činnost, společné vzdělávání, neprospívající žáci, SVP u dětí, prevence SVP u dětí, ADHD, spolupráce s rodinou, spolupráce s ŠPZ, orgány soc. péče, příčiny neúspěšnosti žáků, plány a činnost metodika prevence, práce třídních učitelů.</w:t>
      </w:r>
    </w:p>
    <w:p>
      <w:pPr>
        <w:pStyle w:val="ListParagraph"/>
        <w:ind w:left="283" w:hanging="0"/>
        <w:rPr>
          <w:sz w:val="26"/>
        </w:rPr>
      </w:pPr>
      <w:r>
        <w:rPr>
          <w:sz w:val="26"/>
        </w:rPr>
      </w:r>
    </w:p>
    <w:p>
      <w:pPr>
        <w:pStyle w:val="Normal"/>
        <w:ind w:left="284" w:hanging="0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Konzultační hodiny: dle dohody </w:t>
      </w:r>
    </w:p>
    <w:p>
      <w:pPr>
        <w:pStyle w:val="Normal"/>
        <w:ind w:left="360" w:hanging="0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tabs>
          <w:tab w:val="clear" w:pos="708"/>
          <w:tab w:val="left" w:pos="113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  <w:t xml:space="preserve">                           </w:t>
      </w:r>
    </w:p>
    <w:p>
      <w:pPr>
        <w:pStyle w:val="Normal"/>
        <w:rPr/>
      </w:pPr>
      <w:r>
        <w:rPr/>
        <w:t>………………………………</w:t>
      </w:r>
    </w:p>
    <w:p>
      <w:pPr>
        <w:pStyle w:val="Normal"/>
        <w:rPr/>
      </w:pPr>
      <w:r>
        <w:rPr/>
        <w:t>Mgr. Vladimíra Bobková</w:t>
      </w:r>
    </w:p>
    <w:p>
      <w:pPr>
        <w:pStyle w:val="Normal"/>
        <w:rPr/>
      </w:pPr>
      <w:r>
        <w:rPr/>
        <w:t>ředitelka školy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</w:t>
      </w:r>
      <w:r>
        <w:rPr/>
        <w:t>..</w:t>
      </w:r>
    </w:p>
    <w:p>
      <w:pPr>
        <w:pStyle w:val="Normal"/>
        <w:rPr/>
      </w:pPr>
      <w:r>
        <w:rPr/>
        <w:t>Mgr. Michaela Dúcká</w:t>
      </w:r>
    </w:p>
    <w:p>
      <w:pPr>
        <w:pStyle w:val="Normal"/>
        <w:rPr/>
      </w:pPr>
      <w:r>
        <w:rPr/>
        <w:t>výchovný poradce</w:t>
      </w:r>
    </w:p>
    <w:p>
      <w:pPr>
        <w:pStyle w:val="Normal"/>
        <w:rPr/>
      </w:pPr>
      <w:r>
        <w:rPr/>
        <w:t xml:space="preserve"> </w:t>
      </w:r>
      <w:r>
        <w:rPr/>
        <w:t>metodik prevence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Seznámeni: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………………………………………………………………………………………………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rPr/>
      </w:pPr>
      <w:r>
        <w:rPr/>
        <w:t>Mgr. Davidová, p. Horáková, p. Ježková, p. Pavlíková, p. Tomanová, p. Hušková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993" w:right="1133" w:header="0" w:top="1135" w:footer="708" w:bottom="127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Rámec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Zpat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6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242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Zpat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6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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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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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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none"/>
      <w:suff w:val="nothing"/>
      <w:lvlText w:val="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none"/>
      <w:suff w:val="nothing"/>
      <w:lvlText w:val=""/>
      <w:lvlJc w:val="left"/>
      <w:pPr>
        <w:ind w:left="643" w:hanging="283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none"/>
      <w:suff w:val="nothing"/>
      <w:lvlText w:val="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none"/>
      <w:suff w:val="nothing"/>
      <w:lvlText w:val="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none"/>
      <w:suff w:val="nothing"/>
      <w:lvlText w:val="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none"/>
      <w:suff w:val="nothing"/>
      <w:lvlText w:val=""/>
      <w:lvlJc w:val="left"/>
      <w:pPr>
        <w:ind w:left="343" w:hanging="283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lvl w:ilvl="0">
      <w:start w:val="1"/>
      <w:numFmt w:val="none"/>
      <w:suff w:val="nothing"/>
      <w:lvlText w:val="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1fdd"/>
    <w:pPr>
      <w:widowControl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cs-CZ" w:val="cs-CZ" w:bidi="ar-SA"/>
    </w:rPr>
  </w:style>
  <w:style w:type="paragraph" w:styleId="Nadpis2">
    <w:name w:val="Heading 2"/>
    <w:basedOn w:val="Normal"/>
    <w:next w:val="Normal"/>
    <w:link w:val="Nadpis2Char"/>
    <w:qFormat/>
    <w:rsid w:val="00ec1fdd"/>
    <w:pPr>
      <w:keepNext w:val="true"/>
      <w:outlineLvl w:val="1"/>
    </w:pPr>
    <w:rPr>
      <w:b/>
      <w:sz w:val="28"/>
    </w:rPr>
  </w:style>
  <w:style w:type="paragraph" w:styleId="Nadpis3">
    <w:name w:val="Heading 3"/>
    <w:basedOn w:val="Normal"/>
    <w:next w:val="Normal"/>
    <w:link w:val="Nadpis3Char"/>
    <w:qFormat/>
    <w:rsid w:val="00ec1fdd"/>
    <w:pPr>
      <w:keepNext w:val="true"/>
      <w:jc w:val="both"/>
      <w:outlineLvl w:val="2"/>
    </w:pPr>
    <w:rPr>
      <w:b/>
      <w:sz w:val="28"/>
    </w:rPr>
  </w:style>
  <w:style w:type="paragraph" w:styleId="Nadpis4">
    <w:name w:val="Heading 4"/>
    <w:basedOn w:val="Normal"/>
    <w:next w:val="Normal"/>
    <w:link w:val="Nadpis4Char"/>
    <w:qFormat/>
    <w:rsid w:val="00ec1fdd"/>
    <w:pPr>
      <w:keepNext w:val="true"/>
      <w:jc w:val="both"/>
      <w:outlineLvl w:val="3"/>
    </w:pPr>
    <w:rPr>
      <w:b/>
      <w:sz w:val="24"/>
    </w:rPr>
  </w:style>
  <w:style w:type="paragraph" w:styleId="Nadpis5">
    <w:name w:val="Heading 5"/>
    <w:basedOn w:val="Normal"/>
    <w:next w:val="Normal"/>
    <w:link w:val="Nadpis5Char"/>
    <w:qFormat/>
    <w:rsid w:val="00ec1fdd"/>
    <w:pPr>
      <w:keepNext w:val="true"/>
      <w:outlineLvl w:val="4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basedOn w:val="DefaultParagraphFont"/>
    <w:link w:val="Nadpis2"/>
    <w:qFormat/>
    <w:rsid w:val="00ec1fdd"/>
    <w:rPr>
      <w:rFonts w:ascii="Times New Roman" w:hAnsi="Times New Roman" w:eastAsia="Times New Roman" w:cs="Times New Roman"/>
      <w:b/>
      <w:sz w:val="28"/>
      <w:szCs w:val="20"/>
      <w:lang w:eastAsia="cs-CZ"/>
    </w:rPr>
  </w:style>
  <w:style w:type="character" w:styleId="Nadpis3Char" w:customStyle="1">
    <w:name w:val="Nadpis 3 Char"/>
    <w:basedOn w:val="DefaultParagraphFont"/>
    <w:link w:val="Nadpis3"/>
    <w:qFormat/>
    <w:rsid w:val="00ec1fdd"/>
    <w:rPr>
      <w:rFonts w:ascii="Times New Roman" w:hAnsi="Times New Roman" w:eastAsia="Times New Roman" w:cs="Times New Roman"/>
      <w:b/>
      <w:sz w:val="28"/>
      <w:szCs w:val="20"/>
      <w:lang w:eastAsia="cs-CZ"/>
    </w:rPr>
  </w:style>
  <w:style w:type="character" w:styleId="Nadpis4Char" w:customStyle="1">
    <w:name w:val="Nadpis 4 Char"/>
    <w:basedOn w:val="DefaultParagraphFont"/>
    <w:link w:val="Nadpis4"/>
    <w:qFormat/>
    <w:rsid w:val="00ec1fdd"/>
    <w:rPr>
      <w:rFonts w:ascii="Times New Roman" w:hAnsi="Times New Roman" w:eastAsia="Times New Roman" w:cs="Times New Roman"/>
      <w:b/>
      <w:sz w:val="24"/>
      <w:szCs w:val="20"/>
      <w:lang w:eastAsia="cs-CZ"/>
    </w:rPr>
  </w:style>
  <w:style w:type="character" w:styleId="Nadpis5Char" w:customStyle="1">
    <w:name w:val="Nadpis 5 Char"/>
    <w:basedOn w:val="DefaultParagraphFont"/>
    <w:link w:val="Nadpis5"/>
    <w:qFormat/>
    <w:rsid w:val="00ec1fdd"/>
    <w:rPr>
      <w:rFonts w:ascii="Times New Roman" w:hAnsi="Times New Roman" w:eastAsia="Times New Roman" w:cs="Times New Roman"/>
      <w:b/>
      <w:sz w:val="24"/>
      <w:szCs w:val="20"/>
      <w:lang w:eastAsia="cs-CZ"/>
    </w:rPr>
  </w:style>
  <w:style w:type="character" w:styleId="NzevChar" w:customStyle="1">
    <w:name w:val="Název Char"/>
    <w:basedOn w:val="DefaultParagraphFont"/>
    <w:link w:val="Nzev"/>
    <w:qFormat/>
    <w:rsid w:val="00ec1fdd"/>
    <w:rPr>
      <w:rFonts w:ascii="Times New Roman" w:hAnsi="Times New Roman" w:eastAsia="Times New Roman" w:cs="Times New Roman"/>
      <w:b/>
      <w:sz w:val="40"/>
      <w:szCs w:val="20"/>
      <w:u w:val="single"/>
      <w:lang w:eastAsia="cs-CZ"/>
    </w:rPr>
  </w:style>
  <w:style w:type="character" w:styleId="ZpatChar" w:customStyle="1">
    <w:name w:val="Zápatí Char"/>
    <w:basedOn w:val="DefaultParagraphFont"/>
    <w:link w:val="Zpat"/>
    <w:qFormat/>
    <w:rsid w:val="00ec1fdd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Pagenumber">
    <w:name w:val="page number"/>
    <w:basedOn w:val="DefaultParagraphFont"/>
    <w:qFormat/>
    <w:rsid w:val="00ec1fdd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86e37"/>
    <w:rPr>
      <w:rFonts w:ascii="Tahoma" w:hAnsi="Tahoma" w:eastAsia="Times New Roman" w:cs="Tahoma"/>
      <w:sz w:val="16"/>
      <w:szCs w:val="16"/>
      <w:lang w:eastAsia="cs-CZ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zev">
    <w:name w:val="Title"/>
    <w:basedOn w:val="Normal"/>
    <w:link w:val="NzevChar"/>
    <w:qFormat/>
    <w:rsid w:val="00ec1fdd"/>
    <w:pPr>
      <w:jc w:val="center"/>
    </w:pPr>
    <w:rPr>
      <w:b/>
      <w:sz w:val="40"/>
      <w:u w:val="single"/>
    </w:rPr>
  </w:style>
  <w:style w:type="paragraph" w:styleId="Zhlavazpat">
    <w:name w:val="Záhlaví a zápatí"/>
    <w:basedOn w:val="Normal"/>
    <w:qFormat/>
    <w:pPr/>
    <w:rPr/>
  </w:style>
  <w:style w:type="paragraph" w:styleId="Zpat">
    <w:name w:val="Footer"/>
    <w:basedOn w:val="Normal"/>
    <w:link w:val="ZpatChar"/>
    <w:rsid w:val="00ec1fd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67543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86e37"/>
    <w:pPr/>
    <w:rPr>
      <w:rFonts w:ascii="Tahoma" w:hAnsi="Tahoma" w:cs="Tahoma"/>
      <w:sz w:val="16"/>
      <w:szCs w:val="16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shrabetice3@seznam.cz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Application>LibreOffice/6.3.4.2$Windows_X86_64 LibreOffice_project/60da17e045e08f1793c57c00ba83cdfce946d0aa</Application>
  <Pages>6</Pages>
  <Words>1636</Words>
  <Characters>9814</Characters>
  <CharactersWithSpaces>11641</CharactersWithSpaces>
  <Paragraphs>145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2018-05-16T10:34:00Z</dcterms:created>
  <dc:creator>pc4</dc:creator>
  <dc:description/>
  <dc:language>cs-CZ</dc:language>
  <cp:lastModifiedBy/>
  <dcterms:modified xsi:type="dcterms:W3CDTF">2021-01-11T10:44:34Z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