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057C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109952C5" w14:textId="77777777" w:rsidR="00A44518" w:rsidRDefault="002822B9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A88CD" wp14:editId="2665776F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E5BB" w14:textId="478C5B43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BF2DB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BF2DB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VÝTVARNÁ VÝCHOVA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93409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ÝM STUPŇOM MENTÁLNEHO POSTIHNUTIA</w:t>
                            </w:r>
                          </w:p>
                          <w:p w14:paraId="3026E803" w14:textId="7DFDA20E" w:rsidR="004256DE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063EE129" w14:textId="77777777" w:rsidR="000D3A89" w:rsidRPr="00D437DA" w:rsidRDefault="000D3A89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2842DDF2" w14:textId="77777777" w:rsidR="00223938" w:rsidRPr="00223BBF" w:rsidRDefault="00223938">
                            <w:pPr>
                              <w:pStyle w:val="Strednmrieka21"/>
                              <w:spacing w:before="120"/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223BBF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Zvýšenie hodinovej dotácie vyučovacieho predmetu RUP pre daný predmet </w:t>
                            </w:r>
                          </w:p>
                          <w:p w14:paraId="184562BA" w14:textId="4FBE4C9A" w:rsidR="004F6096" w:rsidRPr="00223BBF" w:rsidRDefault="00223938">
                            <w:pPr>
                              <w:pStyle w:val="Strednmrieka21"/>
                              <w:spacing w:before="120"/>
                              <w:rPr>
                                <w:b/>
                                <w:bCs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223BBF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Zmena kvality výkonu - posilňovanie časovej dotácie o 1 vyučovaciu hodinu týždenne </w:t>
                            </w:r>
                          </w:p>
                          <w:p w14:paraId="1908CB6C" w14:textId="77777777" w:rsidR="00223938" w:rsidRDefault="00223938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07FBE1D1" w14:textId="528D7D32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 w:rsidR="00BF2DBF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Erika </w:t>
                            </w:r>
                            <w:proofErr w:type="spellStart"/>
                            <w:r w:rsidR="00BF2DBF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Eleková</w:t>
                            </w:r>
                            <w:proofErr w:type="spellEnd"/>
                          </w:p>
                          <w:p w14:paraId="6512D129" w14:textId="408D6C83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6129D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144DA3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1DEF019D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751DB734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88CD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" filled="f" stroked="f" strokeweight=".5pt">
                <v:textbox style="mso-fit-shape-to-text:t">
                  <w:txbxContent>
                    <w:p w14:paraId="1891E5BB" w14:textId="478C5B43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BF2DB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BF2DB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VÝTVARNÁ VÝCHOVA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93409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ÝM STUPŇOM MENTÁLNEHO POSTIHNUTIA</w:t>
                      </w:r>
                    </w:p>
                    <w:p w14:paraId="3026E803" w14:textId="7DFDA20E" w:rsidR="004256DE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063EE129" w14:textId="77777777" w:rsidR="000D3A89" w:rsidRPr="00D437DA" w:rsidRDefault="000D3A89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2842DDF2" w14:textId="77777777" w:rsidR="00223938" w:rsidRPr="00223BBF" w:rsidRDefault="00223938">
                      <w:pPr>
                        <w:pStyle w:val="Strednmrieka21"/>
                        <w:spacing w:before="120"/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</w:pPr>
                      <w:r w:rsidRPr="00223BBF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Zvýšenie hodinovej dotácie vyučovacieho predmetu RUP pre daný predmet </w:t>
                      </w:r>
                    </w:p>
                    <w:p w14:paraId="184562BA" w14:textId="4FBE4C9A" w:rsidR="004F6096" w:rsidRPr="00223BBF" w:rsidRDefault="00223938">
                      <w:pPr>
                        <w:pStyle w:val="Strednmrieka21"/>
                        <w:spacing w:before="120"/>
                        <w:rPr>
                          <w:b/>
                          <w:bCs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223BBF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Zmena kvality výkonu - posilňovanie časovej dotácie o 1 vyučovaciu hodinu týždenne </w:t>
                      </w:r>
                    </w:p>
                    <w:p w14:paraId="1908CB6C" w14:textId="77777777" w:rsidR="00223938" w:rsidRDefault="00223938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07FBE1D1" w14:textId="528D7D32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 w:rsidR="00BF2DBF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Erika </w:t>
                      </w:r>
                      <w:proofErr w:type="spellStart"/>
                      <w:r w:rsidR="00BF2DBF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Eleková</w:t>
                      </w:r>
                      <w:proofErr w:type="spellEnd"/>
                    </w:p>
                    <w:p w14:paraId="6512D129" w14:textId="408D6C83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6129D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144DA3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1DEF019D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751DB734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6509188B" w14:textId="77777777" w:rsidR="00A44518" w:rsidRDefault="002822B9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D7759" wp14:editId="437882B3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6BDA2A8E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28FF898E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AE00D" wp14:editId="4AB21017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318D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3633EECD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E00D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7302318D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3633EECD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E4CC62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259CD0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A1AAA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C11BC3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F6E1A8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DFCFF7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DE06DB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5DCD86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466844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BECFBE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D8950B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7E98CD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5CCD55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E22590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6BD5DB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9C22EE5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728EA69E" w14:textId="245BE243" w:rsidR="00CF1E6A" w:rsidRPr="00DF2912" w:rsidRDefault="00A44518" w:rsidP="00DF2912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659B026B" w14:textId="698DC579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 w:rsidR="00BF2DBF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BF2DBF">
        <w:rPr>
          <w:rFonts w:ascii="Calibri" w:hAnsi="Calibri"/>
          <w:b/>
          <w:spacing w:val="-10"/>
          <w:szCs w:val="24"/>
        </w:rPr>
        <w:t>Výtvarná výchova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6129D1">
        <w:rPr>
          <w:rFonts w:ascii="Calibri" w:hAnsi="Calibri"/>
          <w:b/>
          <w:spacing w:val="-10"/>
          <w:szCs w:val="24"/>
        </w:rPr>
        <w:t>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F6096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934099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06B8A901" w14:textId="77777777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75FCBD8" w14:textId="77777777" w:rsidR="00A64B50" w:rsidRPr="00882134" w:rsidRDefault="00A64B50" w:rsidP="00A64B50">
      <w:pPr>
        <w:spacing w:after="0" w:line="240" w:lineRule="auto"/>
        <w:rPr>
          <w:rFonts w:ascii="Calibri" w:hAnsi="Calibri"/>
          <w:spacing w:val="-10"/>
          <w:szCs w:val="24"/>
        </w:rPr>
      </w:pPr>
      <w:r w:rsidRPr="00882134">
        <w:rPr>
          <w:rFonts w:ascii="Calibri" w:hAnsi="Calibri"/>
          <w:b/>
          <w:bCs/>
          <w:spacing w:val="-10"/>
          <w:szCs w:val="24"/>
        </w:rPr>
        <w:t>Školský rok: 2020/2021</w:t>
      </w:r>
    </w:p>
    <w:p w14:paraId="011BDC7D" w14:textId="4FCBE597" w:rsidR="00A64B50" w:rsidRPr="00882134" w:rsidRDefault="00A64B50" w:rsidP="00A64B50">
      <w:pPr>
        <w:spacing w:after="0" w:line="240" w:lineRule="auto"/>
        <w:rPr>
          <w:rFonts w:ascii="Calibri" w:hAnsi="Calibri"/>
          <w:spacing w:val="-10"/>
          <w:szCs w:val="24"/>
        </w:rPr>
      </w:pPr>
      <w:r w:rsidRPr="00882134">
        <w:rPr>
          <w:rFonts w:ascii="Calibri" w:hAnsi="Calibri"/>
          <w:b/>
          <w:bCs/>
          <w:spacing w:val="-10"/>
          <w:szCs w:val="24"/>
        </w:rPr>
        <w:t xml:space="preserve">Ročník: </w:t>
      </w:r>
      <w:r w:rsidR="006129D1" w:rsidRPr="00882134">
        <w:rPr>
          <w:rFonts w:ascii="Calibri" w:hAnsi="Calibri"/>
          <w:b/>
          <w:bCs/>
          <w:spacing w:val="-10"/>
          <w:szCs w:val="24"/>
        </w:rPr>
        <w:t>druhý</w:t>
      </w:r>
    </w:p>
    <w:p w14:paraId="24E651AC" w14:textId="7C79208E" w:rsidR="00A64B50" w:rsidRPr="00882134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Cs w:val="24"/>
        </w:rPr>
      </w:pPr>
      <w:r w:rsidRPr="00882134">
        <w:rPr>
          <w:rFonts w:ascii="Calibri" w:hAnsi="Calibri"/>
          <w:b/>
          <w:bCs/>
          <w:spacing w:val="-10"/>
          <w:szCs w:val="24"/>
        </w:rPr>
        <w:t xml:space="preserve">Počet vyučovacích hodín v školskom roku: </w:t>
      </w:r>
      <w:r w:rsidR="00223938">
        <w:rPr>
          <w:rFonts w:ascii="Calibri" w:hAnsi="Calibri"/>
          <w:b/>
          <w:bCs/>
          <w:spacing w:val="-10"/>
          <w:szCs w:val="24"/>
        </w:rPr>
        <w:t>2</w:t>
      </w:r>
      <w:r w:rsidRPr="00882134">
        <w:rPr>
          <w:rFonts w:ascii="Calibri" w:hAnsi="Calibri"/>
          <w:b/>
          <w:bCs/>
          <w:spacing w:val="-10"/>
          <w:szCs w:val="24"/>
        </w:rPr>
        <w:t xml:space="preserve"> hodin</w:t>
      </w:r>
      <w:r w:rsidR="00223938">
        <w:rPr>
          <w:rFonts w:ascii="Calibri" w:hAnsi="Calibri"/>
          <w:b/>
          <w:bCs/>
          <w:spacing w:val="-10"/>
          <w:szCs w:val="24"/>
        </w:rPr>
        <w:t xml:space="preserve">y </w:t>
      </w:r>
      <w:r w:rsidRPr="00882134">
        <w:rPr>
          <w:rFonts w:ascii="Calibri" w:hAnsi="Calibri"/>
          <w:b/>
          <w:bCs/>
          <w:spacing w:val="-10"/>
          <w:szCs w:val="24"/>
        </w:rPr>
        <w:t>týždenne</w:t>
      </w:r>
      <w:r w:rsidR="00223938">
        <w:rPr>
          <w:rFonts w:ascii="Calibri" w:hAnsi="Calibri"/>
          <w:b/>
          <w:bCs/>
          <w:spacing w:val="-10"/>
          <w:szCs w:val="24"/>
        </w:rPr>
        <w:t xml:space="preserve"> (1+1)</w:t>
      </w:r>
      <w:r w:rsidRPr="00882134">
        <w:rPr>
          <w:rFonts w:ascii="Calibri" w:hAnsi="Calibri"/>
          <w:b/>
          <w:bCs/>
          <w:spacing w:val="-10"/>
          <w:szCs w:val="24"/>
        </w:rPr>
        <w:t xml:space="preserve"> – </w:t>
      </w:r>
      <w:r w:rsidR="00223938">
        <w:rPr>
          <w:rFonts w:ascii="Calibri" w:hAnsi="Calibri"/>
          <w:b/>
          <w:bCs/>
          <w:spacing w:val="-10"/>
          <w:szCs w:val="24"/>
        </w:rPr>
        <w:t>66</w:t>
      </w:r>
      <w:r w:rsidRPr="00882134">
        <w:rPr>
          <w:rFonts w:ascii="Calibri" w:hAnsi="Calibri"/>
          <w:b/>
          <w:bCs/>
          <w:spacing w:val="-10"/>
          <w:szCs w:val="24"/>
        </w:rPr>
        <w:t xml:space="preserve"> hodín ročne</w:t>
      </w:r>
      <w:r w:rsidR="00223938">
        <w:rPr>
          <w:rFonts w:ascii="Calibri" w:hAnsi="Calibri"/>
          <w:b/>
          <w:bCs/>
          <w:spacing w:val="-10"/>
          <w:szCs w:val="24"/>
        </w:rPr>
        <w:t xml:space="preserve"> </w:t>
      </w:r>
    </w:p>
    <w:p w14:paraId="32D7F80C" w14:textId="77777777"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2253AB0E" w14:textId="77777777"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ED60D3D" w14:textId="77777777" w:rsidR="00CF1E6A" w:rsidRPr="00DF2912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4"/>
          <w:szCs w:val="24"/>
        </w:rPr>
      </w:pPr>
      <w:r w:rsidRPr="00DF2912">
        <w:rPr>
          <w:rFonts w:ascii="Calibri" w:hAnsi="Calibri"/>
          <w:spacing w:val="-10"/>
          <w:sz w:val="24"/>
          <w:szCs w:val="24"/>
        </w:rPr>
        <w:t xml:space="preserve">CHARAKTERISTIKA PREDMETU </w:t>
      </w:r>
    </w:p>
    <w:p w14:paraId="552D947E" w14:textId="77777777" w:rsidR="004F6096" w:rsidRDefault="004F6096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25BD46" w14:textId="77777777" w:rsidR="00976BD1" w:rsidRPr="00223938" w:rsidRDefault="00BF2DBF" w:rsidP="00CF1E6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Vo vzdelávaní žiakov s mentálnym postihnutím má nezastupiteľné miesto aj vyučovací predmet výtvarná výchova. Výtvarné aktivity napomáhajú žiakom s mentálnym postihnutím rozvíjať </w:t>
      </w:r>
      <w:proofErr w:type="spellStart"/>
      <w:r w:rsidRPr="00223938">
        <w:rPr>
          <w:rFonts w:asciiTheme="minorHAnsi" w:hAnsiTheme="minorHAnsi"/>
          <w:sz w:val="20"/>
          <w:szCs w:val="20"/>
        </w:rPr>
        <w:t>grafomotorické</w:t>
      </w:r>
      <w:proofErr w:type="spellEnd"/>
      <w:r w:rsidRPr="00223938">
        <w:rPr>
          <w:rFonts w:asciiTheme="minorHAnsi" w:hAnsiTheme="minorHAnsi"/>
          <w:sz w:val="20"/>
          <w:szCs w:val="20"/>
        </w:rPr>
        <w:t xml:space="preserve"> zručnosti, hrubú a jemnú motoriku. Na základe rozvoja jemnej motoriky sa rozvíjajú aj komunikačná schopnosť, expresívna a receptívna zložka reči, a aj </w:t>
      </w:r>
      <w:proofErr w:type="spellStart"/>
      <w:r w:rsidRPr="00223938">
        <w:rPr>
          <w:rFonts w:asciiTheme="minorHAnsi" w:hAnsiTheme="minorHAnsi"/>
          <w:sz w:val="20"/>
          <w:szCs w:val="20"/>
        </w:rPr>
        <w:t>nonverbálna</w:t>
      </w:r>
      <w:proofErr w:type="spellEnd"/>
      <w:r w:rsidRPr="00223938">
        <w:rPr>
          <w:rFonts w:asciiTheme="minorHAnsi" w:hAnsiTheme="minorHAnsi"/>
          <w:sz w:val="20"/>
          <w:szCs w:val="20"/>
        </w:rPr>
        <w:t xml:space="preserve"> forma komunikácie. Výchovno-vzdelávacie ciele predmetu výtvarná výchova pre žiakov s mentálnym postihnutím vychádzajú zo všeobecne stanovených cieľov výtvarnej výchovy ako vyučovacieho predmetu a zo všeobecne stanovených cieľov vzdelávania žiakov s mentálnym postihnutím</w:t>
      </w:r>
    </w:p>
    <w:p w14:paraId="5D08E227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jemnej a hrubej motoriky, </w:t>
      </w:r>
    </w:p>
    <w:p w14:paraId="6284D4B0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koordinovaného pohybu rúk, </w:t>
      </w:r>
    </w:p>
    <w:p w14:paraId="08399A05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</w:t>
      </w:r>
      <w:proofErr w:type="spellStart"/>
      <w:r w:rsidRPr="00223938">
        <w:rPr>
          <w:rFonts w:asciiTheme="minorHAnsi" w:hAnsiTheme="minorHAnsi"/>
          <w:sz w:val="20"/>
          <w:szCs w:val="20"/>
        </w:rPr>
        <w:t>senzomotorickej</w:t>
      </w:r>
      <w:proofErr w:type="spellEnd"/>
      <w:r w:rsidRPr="00223938">
        <w:rPr>
          <w:rFonts w:asciiTheme="minorHAnsi" w:hAnsiTheme="minorHAnsi"/>
          <w:sz w:val="20"/>
          <w:szCs w:val="20"/>
        </w:rPr>
        <w:t xml:space="preserve"> koordinácie, </w:t>
      </w:r>
    </w:p>
    <w:p w14:paraId="36598FBE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</w:t>
      </w:r>
      <w:proofErr w:type="spellStart"/>
      <w:r w:rsidRPr="00223938">
        <w:rPr>
          <w:rFonts w:asciiTheme="minorHAnsi" w:hAnsiTheme="minorHAnsi"/>
          <w:sz w:val="20"/>
          <w:szCs w:val="20"/>
        </w:rPr>
        <w:t>laterality</w:t>
      </w:r>
      <w:proofErr w:type="spellEnd"/>
      <w:r w:rsidRPr="00223938">
        <w:rPr>
          <w:rFonts w:asciiTheme="minorHAnsi" w:hAnsiTheme="minorHAnsi"/>
          <w:sz w:val="20"/>
          <w:szCs w:val="20"/>
        </w:rPr>
        <w:t xml:space="preserve"> </w:t>
      </w:r>
    </w:p>
    <w:p w14:paraId="07491FB9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priestorovej orientácie, </w:t>
      </w:r>
    </w:p>
    <w:p w14:paraId="05D96AED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koordinácie oko - ruka, </w:t>
      </w:r>
    </w:p>
    <w:p w14:paraId="374AFEEB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pozornosti, </w:t>
      </w:r>
    </w:p>
    <w:p w14:paraId="1699BE67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priestorovej pamäti, </w:t>
      </w:r>
    </w:p>
    <w:p w14:paraId="6FA03772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vnímania, </w:t>
      </w:r>
    </w:p>
    <w:p w14:paraId="025B41E4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rozvoj kreativity a improvizácie, </w:t>
      </w:r>
    </w:p>
    <w:p w14:paraId="24B9936A" w14:textId="77777777" w:rsidR="00976BD1" w:rsidRPr="00223938" w:rsidRDefault="00BF2DBF" w:rsidP="00976BD1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 xml:space="preserve">spoločné výtvarné aktivity pomocou napodobňovania. </w:t>
      </w:r>
    </w:p>
    <w:p w14:paraId="422E90E7" w14:textId="7E590332" w:rsidR="003155F0" w:rsidRPr="00223938" w:rsidRDefault="00BF2DBF" w:rsidP="00976BD1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223938">
        <w:rPr>
          <w:rFonts w:asciiTheme="minorHAnsi" w:hAnsiTheme="minorHAnsi"/>
          <w:sz w:val="20"/>
          <w:szCs w:val="20"/>
        </w:rPr>
        <w:t>Výchovno-vzdelávacie ciele a niektoré aktivity výtvarnej výchovy sa prelínajú s cieľmi a činnosťami iných vyučovacích predmetov, a to najmä s vyučovacími predmetmi slovenský jazyk, hudobná výchova, telesná výchova a pracovné vyučovanie.</w:t>
      </w:r>
    </w:p>
    <w:p w14:paraId="5118EB45" w14:textId="77777777" w:rsidR="003155F0" w:rsidRPr="00703A79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5DBFD5C1" w14:textId="77777777" w:rsidR="00CF1E6A" w:rsidRPr="00DF2912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</w:rPr>
      </w:pPr>
      <w:r w:rsidRPr="00DF2912">
        <w:rPr>
          <w:rFonts w:ascii="Calibri" w:hAnsi="Calibri"/>
          <w:b/>
          <w:spacing w:val="-10"/>
        </w:rPr>
        <w:t xml:space="preserve">CIELE PREDMETU </w:t>
      </w:r>
    </w:p>
    <w:p w14:paraId="23782AA0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53D352F6" w14:textId="77777777" w:rsidR="00BF2DBF" w:rsidRPr="00223938" w:rsidRDefault="00BF2DBF" w:rsidP="00BF2DBF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223938">
        <w:rPr>
          <w:sz w:val="20"/>
          <w:szCs w:val="20"/>
        </w:rPr>
        <w:t xml:space="preserve">upevňovať zručnosti nadobudnuté v predchádzajúcom ročníku, </w:t>
      </w:r>
    </w:p>
    <w:p w14:paraId="4EFB2F9B" w14:textId="77777777" w:rsidR="00BF2DBF" w:rsidRPr="00223938" w:rsidRDefault="00BF2DBF" w:rsidP="00BF2DBF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223938">
        <w:rPr>
          <w:sz w:val="20"/>
          <w:szCs w:val="20"/>
        </w:rPr>
        <w:t xml:space="preserve">rozvíjať koordinovaný pohyb rúk, uchopenie a pustenie predmetu, </w:t>
      </w:r>
    </w:p>
    <w:p w14:paraId="49370547" w14:textId="77777777" w:rsidR="00BF2DBF" w:rsidRPr="00223938" w:rsidRDefault="00BF2DBF" w:rsidP="00BF2DBF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223938">
        <w:rPr>
          <w:sz w:val="20"/>
          <w:szCs w:val="20"/>
        </w:rPr>
        <w:t xml:space="preserve">rozvíjať </w:t>
      </w:r>
      <w:proofErr w:type="spellStart"/>
      <w:r w:rsidRPr="00223938">
        <w:rPr>
          <w:sz w:val="20"/>
          <w:szCs w:val="20"/>
        </w:rPr>
        <w:t>senzomotorickú</w:t>
      </w:r>
      <w:proofErr w:type="spellEnd"/>
      <w:r w:rsidRPr="00223938">
        <w:rPr>
          <w:sz w:val="20"/>
          <w:szCs w:val="20"/>
        </w:rPr>
        <w:t xml:space="preserve"> koordináciu, </w:t>
      </w:r>
    </w:p>
    <w:p w14:paraId="5007CB11" w14:textId="77777777" w:rsidR="00BF2DBF" w:rsidRPr="00223938" w:rsidRDefault="00BF2DBF" w:rsidP="00BF2DBF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223938">
        <w:rPr>
          <w:sz w:val="20"/>
          <w:szCs w:val="20"/>
        </w:rPr>
        <w:t xml:space="preserve">rozvíjať percepciu, </w:t>
      </w:r>
    </w:p>
    <w:p w14:paraId="6EE3A611" w14:textId="77777777" w:rsidR="00BF2DBF" w:rsidRPr="00223938" w:rsidRDefault="00BF2DBF" w:rsidP="00BF2DBF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223938">
        <w:rPr>
          <w:sz w:val="20"/>
          <w:szCs w:val="20"/>
        </w:rPr>
        <w:t xml:space="preserve">rozvíjať </w:t>
      </w:r>
      <w:proofErr w:type="spellStart"/>
      <w:r w:rsidRPr="00223938">
        <w:rPr>
          <w:sz w:val="20"/>
          <w:szCs w:val="20"/>
        </w:rPr>
        <w:t>lateralitu</w:t>
      </w:r>
      <w:proofErr w:type="spellEnd"/>
      <w:r w:rsidRPr="00223938">
        <w:rPr>
          <w:sz w:val="20"/>
          <w:szCs w:val="20"/>
        </w:rPr>
        <w:t>,</w:t>
      </w:r>
    </w:p>
    <w:p w14:paraId="23688DE3" w14:textId="65F1A672" w:rsidR="008A4A1E" w:rsidRPr="00223938" w:rsidRDefault="00BF2DBF" w:rsidP="00BF2DBF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223938">
        <w:rPr>
          <w:sz w:val="20"/>
          <w:szCs w:val="20"/>
        </w:rPr>
        <w:t>rozvíjať priestorovú orientáciu</w:t>
      </w:r>
      <w:r w:rsidR="00223938">
        <w:rPr>
          <w:sz w:val="20"/>
          <w:szCs w:val="20"/>
        </w:rPr>
        <w:t>.</w:t>
      </w:r>
    </w:p>
    <w:p w14:paraId="71DF541B" w14:textId="3016FC98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6129D1">
        <w:rPr>
          <w:rFonts w:ascii="Calibri" w:hAnsi="Calibri"/>
          <w:b/>
          <w:spacing w:val="-10"/>
          <w:sz w:val="28"/>
          <w:szCs w:val="28"/>
        </w:rPr>
        <w:t>druhý</w:t>
      </w:r>
    </w:p>
    <w:p w14:paraId="1FAA7171" w14:textId="77A965B6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223938">
        <w:rPr>
          <w:rFonts w:ascii="Calibri" w:hAnsi="Calibri"/>
          <w:b/>
          <w:spacing w:val="-10"/>
          <w:sz w:val="28"/>
          <w:szCs w:val="28"/>
        </w:rPr>
        <w:t>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 w:rsidR="00223938">
        <w:rPr>
          <w:rFonts w:ascii="Calibri" w:hAnsi="Calibri"/>
          <w:b/>
          <w:spacing w:val="-10"/>
          <w:sz w:val="28"/>
          <w:szCs w:val="28"/>
        </w:rPr>
        <w:t>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223938">
        <w:rPr>
          <w:rFonts w:ascii="Calibri" w:hAnsi="Calibri"/>
          <w:b/>
          <w:spacing w:val="-10"/>
          <w:sz w:val="28"/>
          <w:szCs w:val="28"/>
        </w:rPr>
        <w:t>66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3823FAD2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5BFCDC" w14:textId="77777777" w:rsidR="00223938" w:rsidRDefault="00223938" w:rsidP="00B00F4F">
            <w:pPr>
              <w:pStyle w:val="Stlus1"/>
            </w:pPr>
            <w:r>
              <w:t xml:space="preserve">Zvýšenie hodinovej dotácie vyučovacieho predmetu RUP pre daný predmet </w:t>
            </w:r>
          </w:p>
          <w:p w14:paraId="4F43094A" w14:textId="30422F7E" w:rsidR="00223938" w:rsidRDefault="00223938" w:rsidP="00B00F4F">
            <w:pPr>
              <w:pStyle w:val="Stlus1"/>
            </w:pPr>
            <w:r>
              <w:t>Zmena kvality výkonu -</w:t>
            </w:r>
            <w:r w:rsidR="00BB774B">
              <w:t xml:space="preserve"> </w:t>
            </w:r>
            <w:r>
              <w:t xml:space="preserve">posilňovanie časovej dotácie o </w:t>
            </w:r>
            <w:r w:rsidR="00BB774B">
              <w:t>1</w:t>
            </w:r>
            <w:r>
              <w:t xml:space="preserve"> vyučovaci</w:t>
            </w:r>
            <w:r w:rsidR="00BB774B">
              <w:t>u</w:t>
            </w:r>
            <w:r>
              <w:t xml:space="preserve"> hodin</w:t>
            </w:r>
            <w:r w:rsidR="00BB774B">
              <w:t>u</w:t>
            </w:r>
            <w:r>
              <w:t xml:space="preserve"> týždenne</w:t>
            </w:r>
          </w:p>
          <w:p w14:paraId="3909AAEF" w14:textId="6E5A2A26" w:rsidR="00223938" w:rsidRDefault="00223938" w:rsidP="00B00F4F">
            <w:pPr>
              <w:pStyle w:val="Stlus1"/>
            </w:pPr>
            <w:r>
              <w:t>Špecifické výkony -</w:t>
            </w:r>
            <w:r w:rsidR="00BB774B">
              <w:t xml:space="preserve"> </w:t>
            </w:r>
            <w:r>
              <w:t xml:space="preserve">oblasť kompetencií – </w:t>
            </w:r>
            <w:r w:rsidR="00223BBF">
              <w:t xml:space="preserve">rozvíjanie fantázie a </w:t>
            </w:r>
            <w:r>
              <w:t xml:space="preserve"> jemnej motoriky</w:t>
            </w:r>
          </w:p>
          <w:p w14:paraId="6018F2B5" w14:textId="77777777" w:rsidR="008177AB" w:rsidRPr="003B3A59" w:rsidRDefault="008177AB" w:rsidP="00B00F4F">
            <w:pPr>
              <w:pStyle w:val="Stlus1"/>
            </w:pPr>
          </w:p>
        </w:tc>
      </w:tr>
      <w:tr w:rsidR="008177AB" w:rsidRPr="003B3A59" w14:paraId="1119270A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5A27CC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38B5B153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D608C6E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6BF8122E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6DE4DB9" w14:textId="77777777"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95871F9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77EB5D84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85146" w14:textId="73966CA0" w:rsidR="00666AB4" w:rsidRPr="003F2027" w:rsidRDefault="002808FC" w:rsidP="00976BD1">
            <w:pPr>
              <w:pStyle w:val="Stlus1"/>
            </w:pPr>
            <w:r>
              <w:t xml:space="preserve">    </w:t>
            </w:r>
            <w:r w:rsidR="00223938">
              <w:t>66</w:t>
            </w:r>
          </w:p>
          <w:p w14:paraId="36D2B416" w14:textId="77777777" w:rsidR="00666AB4" w:rsidRPr="003F2027" w:rsidRDefault="00666AB4" w:rsidP="0054175F">
            <w:pPr>
              <w:pStyle w:val="Stlus1"/>
            </w:pPr>
          </w:p>
          <w:p w14:paraId="4C5378AC" w14:textId="77777777" w:rsidR="00666AB4" w:rsidRPr="003F2027" w:rsidRDefault="00666AB4" w:rsidP="0054175F">
            <w:pPr>
              <w:pStyle w:val="Stlus1"/>
            </w:pPr>
          </w:p>
          <w:p w14:paraId="39493FAB" w14:textId="77777777" w:rsidR="00666AB4" w:rsidRPr="003F2027" w:rsidRDefault="00666AB4" w:rsidP="0054175F">
            <w:pPr>
              <w:pStyle w:val="Stlus1"/>
            </w:pPr>
          </w:p>
          <w:p w14:paraId="4A1C4D26" w14:textId="77777777" w:rsidR="00666AB4" w:rsidRPr="003F2027" w:rsidRDefault="00666AB4" w:rsidP="0054175F">
            <w:pPr>
              <w:pStyle w:val="Stlus1"/>
            </w:pPr>
          </w:p>
          <w:p w14:paraId="3AC89654" w14:textId="77777777" w:rsidR="00666AB4" w:rsidRPr="003F2027" w:rsidRDefault="00666AB4" w:rsidP="0054175F">
            <w:pPr>
              <w:pStyle w:val="Stlus1"/>
            </w:pPr>
          </w:p>
          <w:p w14:paraId="3C3BE118" w14:textId="77777777" w:rsidR="00666AB4" w:rsidRPr="003F2027" w:rsidRDefault="00666AB4" w:rsidP="0054175F">
            <w:pPr>
              <w:pStyle w:val="Stlus1"/>
            </w:pPr>
          </w:p>
          <w:p w14:paraId="6037219F" w14:textId="77777777" w:rsidR="00666AB4" w:rsidRPr="003F2027" w:rsidRDefault="00666AB4" w:rsidP="0054175F">
            <w:pPr>
              <w:pStyle w:val="Stlus1"/>
            </w:pPr>
          </w:p>
          <w:p w14:paraId="3E11AAAD" w14:textId="77777777" w:rsidR="00666AB4" w:rsidRPr="003F2027" w:rsidRDefault="00666AB4" w:rsidP="0054175F">
            <w:pPr>
              <w:pStyle w:val="Stlus1"/>
            </w:pPr>
          </w:p>
          <w:p w14:paraId="46CD877D" w14:textId="77777777" w:rsidR="00666AB4" w:rsidRPr="003F2027" w:rsidRDefault="00666AB4" w:rsidP="0054175F">
            <w:pPr>
              <w:pStyle w:val="Stlus1"/>
            </w:pPr>
          </w:p>
          <w:p w14:paraId="55D39BAD" w14:textId="77777777" w:rsidR="00666AB4" w:rsidRPr="003F2027" w:rsidRDefault="00666AB4" w:rsidP="0054175F">
            <w:pPr>
              <w:pStyle w:val="Stlus1"/>
            </w:pPr>
          </w:p>
          <w:p w14:paraId="320830D0" w14:textId="77777777" w:rsidR="00666AB4" w:rsidRPr="003F2027" w:rsidRDefault="00666AB4" w:rsidP="0054175F">
            <w:pPr>
              <w:pStyle w:val="Stlus1"/>
            </w:pPr>
          </w:p>
          <w:p w14:paraId="7F4563CA" w14:textId="77777777" w:rsidR="00666AB4" w:rsidRPr="003F2027" w:rsidRDefault="00666AB4" w:rsidP="0054175F">
            <w:pPr>
              <w:pStyle w:val="Stlus1"/>
            </w:pPr>
          </w:p>
          <w:p w14:paraId="2412407C" w14:textId="77777777" w:rsidR="00666AB4" w:rsidRPr="003F2027" w:rsidRDefault="00666AB4" w:rsidP="0054175F">
            <w:pPr>
              <w:pStyle w:val="Stlus1"/>
            </w:pPr>
          </w:p>
          <w:p w14:paraId="6B409183" w14:textId="77777777" w:rsidR="00666AB4" w:rsidRPr="003F2027" w:rsidRDefault="00666AB4" w:rsidP="0054175F">
            <w:pPr>
              <w:pStyle w:val="Stlus1"/>
            </w:pPr>
          </w:p>
          <w:p w14:paraId="271B3ED6" w14:textId="77777777" w:rsidR="00666AB4" w:rsidRPr="003F2027" w:rsidRDefault="00666AB4" w:rsidP="0054175F">
            <w:pPr>
              <w:pStyle w:val="Stlus1"/>
            </w:pPr>
          </w:p>
          <w:p w14:paraId="5B464F1D" w14:textId="77777777" w:rsidR="00580A74" w:rsidRPr="003F2027" w:rsidRDefault="00580A74" w:rsidP="0054175F">
            <w:pPr>
              <w:pStyle w:val="Stlus1"/>
            </w:pPr>
          </w:p>
          <w:p w14:paraId="3355EE4B" w14:textId="77777777" w:rsidR="00580A74" w:rsidRPr="003F2027" w:rsidRDefault="00580A74" w:rsidP="0054175F">
            <w:pPr>
              <w:pStyle w:val="Stlus1"/>
            </w:pPr>
          </w:p>
          <w:p w14:paraId="02A37629" w14:textId="77777777" w:rsidR="00580A74" w:rsidRPr="003F2027" w:rsidRDefault="00580A74" w:rsidP="0054175F">
            <w:pPr>
              <w:pStyle w:val="Stlus1"/>
            </w:pPr>
          </w:p>
          <w:p w14:paraId="53F8BE3D" w14:textId="77777777" w:rsidR="00580A74" w:rsidRPr="003F2027" w:rsidRDefault="00580A74" w:rsidP="0054175F">
            <w:pPr>
              <w:pStyle w:val="Stlus1"/>
            </w:pPr>
          </w:p>
          <w:p w14:paraId="08A6FE9C" w14:textId="77777777" w:rsidR="00580A74" w:rsidRPr="003F2027" w:rsidRDefault="00580A74" w:rsidP="0054175F">
            <w:pPr>
              <w:pStyle w:val="Stlus1"/>
            </w:pPr>
          </w:p>
          <w:p w14:paraId="098265FD" w14:textId="77777777" w:rsidR="00580A74" w:rsidRPr="003F2027" w:rsidRDefault="00580A74" w:rsidP="0054175F">
            <w:pPr>
              <w:pStyle w:val="Stlus1"/>
            </w:pPr>
          </w:p>
          <w:p w14:paraId="6A8F610A" w14:textId="77777777" w:rsidR="00580A74" w:rsidRPr="003F2027" w:rsidRDefault="00580A74" w:rsidP="0054175F">
            <w:pPr>
              <w:pStyle w:val="Stlus1"/>
            </w:pPr>
          </w:p>
          <w:p w14:paraId="198ABD70" w14:textId="77777777" w:rsidR="00580A74" w:rsidRPr="003F2027" w:rsidRDefault="00580A74" w:rsidP="0054175F">
            <w:pPr>
              <w:pStyle w:val="Stlus1"/>
            </w:pPr>
          </w:p>
          <w:p w14:paraId="7A922E60" w14:textId="77777777" w:rsidR="00580A74" w:rsidRPr="003F2027" w:rsidRDefault="00580A74" w:rsidP="0054175F">
            <w:pPr>
              <w:pStyle w:val="Stlus1"/>
            </w:pPr>
          </w:p>
          <w:p w14:paraId="550A1E06" w14:textId="77777777" w:rsidR="00580A74" w:rsidRPr="003F2027" w:rsidRDefault="00580A74" w:rsidP="0054175F">
            <w:pPr>
              <w:pStyle w:val="Stlus1"/>
            </w:pPr>
          </w:p>
          <w:p w14:paraId="002E9D7B" w14:textId="77777777" w:rsidR="00580A74" w:rsidRPr="003F2027" w:rsidRDefault="00580A74" w:rsidP="0054175F">
            <w:pPr>
              <w:pStyle w:val="Stlus1"/>
            </w:pPr>
          </w:p>
          <w:p w14:paraId="175C2E3C" w14:textId="77777777" w:rsidR="00580A74" w:rsidRPr="003F2027" w:rsidRDefault="00580A74" w:rsidP="0054175F">
            <w:pPr>
              <w:pStyle w:val="Stlus1"/>
            </w:pPr>
          </w:p>
          <w:p w14:paraId="46667044" w14:textId="77777777" w:rsidR="00580A74" w:rsidRPr="003F2027" w:rsidRDefault="00580A74" w:rsidP="0054175F">
            <w:pPr>
              <w:pStyle w:val="Stlus1"/>
            </w:pPr>
          </w:p>
          <w:p w14:paraId="62EDB8F3" w14:textId="77777777" w:rsidR="00580A74" w:rsidRPr="003F2027" w:rsidRDefault="00580A74" w:rsidP="0054175F">
            <w:pPr>
              <w:pStyle w:val="Stlus1"/>
            </w:pPr>
          </w:p>
          <w:p w14:paraId="54DD22EF" w14:textId="77777777" w:rsidR="00580A74" w:rsidRPr="003F2027" w:rsidRDefault="00580A74" w:rsidP="0054175F">
            <w:pPr>
              <w:pStyle w:val="Stlus1"/>
            </w:pPr>
          </w:p>
          <w:p w14:paraId="429210CD" w14:textId="77777777" w:rsidR="00580A74" w:rsidRPr="003F2027" w:rsidRDefault="00580A74" w:rsidP="0054175F">
            <w:pPr>
              <w:pStyle w:val="Stlus1"/>
            </w:pPr>
          </w:p>
          <w:p w14:paraId="789B6A7A" w14:textId="77777777" w:rsidR="000F1553" w:rsidRPr="003F2027" w:rsidRDefault="000F1553" w:rsidP="0054175F">
            <w:pPr>
              <w:pStyle w:val="Stlus1"/>
            </w:pPr>
          </w:p>
          <w:p w14:paraId="7D50BAA2" w14:textId="77777777" w:rsidR="000F1553" w:rsidRPr="003F2027" w:rsidRDefault="000F1553" w:rsidP="0054175F">
            <w:pPr>
              <w:pStyle w:val="Stlus1"/>
            </w:pPr>
          </w:p>
          <w:p w14:paraId="1D14E3D9" w14:textId="77777777" w:rsidR="000F1553" w:rsidRPr="003F2027" w:rsidRDefault="000F1553" w:rsidP="0054175F">
            <w:pPr>
              <w:pStyle w:val="Stlus1"/>
            </w:pPr>
          </w:p>
          <w:p w14:paraId="4575AD36" w14:textId="77777777" w:rsidR="000F1553" w:rsidRPr="003F2027" w:rsidRDefault="000F1553" w:rsidP="0054175F">
            <w:pPr>
              <w:pStyle w:val="Stlus1"/>
            </w:pPr>
          </w:p>
          <w:p w14:paraId="4E82BEFE" w14:textId="77777777" w:rsidR="000F1553" w:rsidRPr="003F2027" w:rsidRDefault="000F1553" w:rsidP="0054175F">
            <w:pPr>
              <w:pStyle w:val="Stlus1"/>
            </w:pPr>
          </w:p>
          <w:p w14:paraId="45CD5698" w14:textId="77777777" w:rsidR="00666AB4" w:rsidRPr="003F2027" w:rsidRDefault="00666AB4" w:rsidP="00DF2912">
            <w:pPr>
              <w:pStyle w:val="Stlus1"/>
              <w:ind w:left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FED24" w14:textId="62A00477" w:rsidR="002808FC" w:rsidRPr="003F2027" w:rsidRDefault="00976BD1" w:rsidP="00A05E18">
            <w:pPr>
              <w:pStyle w:val="Stlus1"/>
              <w:jc w:val="left"/>
            </w:pPr>
            <w:r>
              <w:lastRenderedPageBreak/>
              <w:t>Umenie a kultúra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116177" w14:textId="77777777" w:rsidR="005C33A1" w:rsidRPr="003F2027" w:rsidRDefault="005C33A1" w:rsidP="00551E7C">
            <w:pPr>
              <w:pStyle w:val="Stlus1"/>
            </w:pPr>
          </w:p>
          <w:p w14:paraId="3F51751D" w14:textId="77777777" w:rsidR="00AC00DA" w:rsidRPr="003F2027" w:rsidRDefault="00AC00DA" w:rsidP="00CC25C5">
            <w:pPr>
              <w:pStyle w:val="Stlus1"/>
            </w:pPr>
          </w:p>
          <w:p w14:paraId="3306BACB" w14:textId="77777777" w:rsidR="00AC00DA" w:rsidRPr="003F2027" w:rsidRDefault="00AC00DA" w:rsidP="00CC25C5">
            <w:pPr>
              <w:pStyle w:val="Stlus1"/>
            </w:pPr>
          </w:p>
          <w:p w14:paraId="2438CEBF" w14:textId="77777777" w:rsidR="00AC00DA" w:rsidRPr="003F2027" w:rsidRDefault="00AC00DA" w:rsidP="00CC25C5">
            <w:pPr>
              <w:pStyle w:val="Stlus1"/>
            </w:pPr>
          </w:p>
          <w:p w14:paraId="3260366D" w14:textId="77777777" w:rsidR="00AC00DA" w:rsidRPr="003F2027" w:rsidRDefault="00AC00DA" w:rsidP="00CC25C5">
            <w:pPr>
              <w:pStyle w:val="Stlus1"/>
            </w:pPr>
          </w:p>
          <w:p w14:paraId="3014C08D" w14:textId="77777777" w:rsidR="00AC00DA" w:rsidRPr="003F2027" w:rsidRDefault="00AC00DA" w:rsidP="00CC25C5">
            <w:pPr>
              <w:pStyle w:val="Stlus1"/>
            </w:pPr>
          </w:p>
          <w:p w14:paraId="272BA99B" w14:textId="77777777" w:rsidR="00AC00DA" w:rsidRPr="003F2027" w:rsidRDefault="00AC00DA" w:rsidP="00CC25C5">
            <w:pPr>
              <w:pStyle w:val="Stlus1"/>
            </w:pPr>
          </w:p>
          <w:p w14:paraId="5116649E" w14:textId="77777777" w:rsidR="00AC00DA" w:rsidRPr="003F2027" w:rsidRDefault="00AC00DA" w:rsidP="00CC25C5">
            <w:pPr>
              <w:pStyle w:val="Stlus1"/>
            </w:pPr>
          </w:p>
          <w:p w14:paraId="631EDBE9" w14:textId="77777777" w:rsidR="00AC00DA" w:rsidRPr="003F2027" w:rsidRDefault="00AC00DA" w:rsidP="00CC25C5">
            <w:pPr>
              <w:pStyle w:val="Stlus1"/>
            </w:pPr>
          </w:p>
          <w:p w14:paraId="31E763AB" w14:textId="77777777" w:rsidR="005E686E" w:rsidRPr="003F2027" w:rsidRDefault="005E686E" w:rsidP="00CC25C5">
            <w:pPr>
              <w:pStyle w:val="Stlus1"/>
            </w:pPr>
          </w:p>
          <w:p w14:paraId="14E771CA" w14:textId="77777777" w:rsidR="00AC00DA" w:rsidRPr="003F2027" w:rsidRDefault="00AC00DA" w:rsidP="00CC25C5">
            <w:pPr>
              <w:pStyle w:val="Stlus1"/>
            </w:pPr>
          </w:p>
          <w:p w14:paraId="0E04FD9F" w14:textId="77777777" w:rsidR="00AC00DA" w:rsidRPr="003F2027" w:rsidRDefault="00AC00DA" w:rsidP="00CC25C5">
            <w:pPr>
              <w:pStyle w:val="Stlus1"/>
            </w:pPr>
          </w:p>
          <w:p w14:paraId="708268D1" w14:textId="77777777" w:rsidR="00AC00DA" w:rsidRPr="003F2027" w:rsidRDefault="00AC00DA" w:rsidP="00CC25C5">
            <w:pPr>
              <w:pStyle w:val="Stlus1"/>
            </w:pPr>
          </w:p>
          <w:p w14:paraId="55FC12A2" w14:textId="77777777" w:rsidR="00AC00DA" w:rsidRPr="003F2027" w:rsidRDefault="00AC00DA" w:rsidP="00CC25C5">
            <w:pPr>
              <w:pStyle w:val="Stlus1"/>
            </w:pPr>
          </w:p>
          <w:p w14:paraId="4263C2AB" w14:textId="77777777" w:rsidR="00AC00DA" w:rsidRPr="003F2027" w:rsidRDefault="00AC00DA" w:rsidP="00CC25C5">
            <w:pPr>
              <w:pStyle w:val="Stlus1"/>
            </w:pPr>
          </w:p>
          <w:p w14:paraId="082FF098" w14:textId="77777777" w:rsidR="00AC00DA" w:rsidRPr="003F2027" w:rsidRDefault="00AC00DA" w:rsidP="00CC25C5">
            <w:pPr>
              <w:pStyle w:val="Stlus1"/>
            </w:pPr>
          </w:p>
          <w:p w14:paraId="322D9BDC" w14:textId="77777777" w:rsidR="00AC00DA" w:rsidRPr="003F2027" w:rsidRDefault="00AC00DA" w:rsidP="00CC25C5">
            <w:pPr>
              <w:pStyle w:val="Stlus1"/>
            </w:pPr>
          </w:p>
          <w:p w14:paraId="1AC119F2" w14:textId="77777777" w:rsidR="00AC00DA" w:rsidRPr="003F2027" w:rsidRDefault="00AC00DA" w:rsidP="00CC25C5">
            <w:pPr>
              <w:pStyle w:val="Stlus1"/>
            </w:pPr>
          </w:p>
          <w:p w14:paraId="511B6787" w14:textId="77777777" w:rsidR="00AC00DA" w:rsidRPr="003F2027" w:rsidRDefault="00AC00DA" w:rsidP="000F1553">
            <w:pPr>
              <w:pStyle w:val="Stlus1"/>
            </w:pPr>
          </w:p>
          <w:p w14:paraId="235F9158" w14:textId="77777777" w:rsidR="00AC00DA" w:rsidRPr="003F2027" w:rsidRDefault="00AC00DA" w:rsidP="000F1553">
            <w:pPr>
              <w:pStyle w:val="Stlus1"/>
            </w:pPr>
          </w:p>
          <w:p w14:paraId="245794A4" w14:textId="77777777" w:rsidR="00AC00DA" w:rsidRPr="003F2027" w:rsidRDefault="00AC00DA" w:rsidP="000F1553">
            <w:pPr>
              <w:pStyle w:val="Stlus1"/>
            </w:pPr>
          </w:p>
          <w:p w14:paraId="1363A92F" w14:textId="77777777" w:rsidR="008426BE" w:rsidRDefault="008426BE" w:rsidP="000F1553">
            <w:pPr>
              <w:pStyle w:val="Stlus1"/>
            </w:pPr>
          </w:p>
          <w:p w14:paraId="715E366E" w14:textId="77777777" w:rsidR="000104B5" w:rsidRDefault="000104B5" w:rsidP="000F1553">
            <w:pPr>
              <w:pStyle w:val="Stlus1"/>
            </w:pPr>
          </w:p>
          <w:p w14:paraId="465B094E" w14:textId="77777777" w:rsidR="000104B5" w:rsidRPr="003F2027" w:rsidRDefault="000104B5" w:rsidP="000F1553">
            <w:pPr>
              <w:pStyle w:val="Stlus1"/>
            </w:pPr>
          </w:p>
          <w:p w14:paraId="2D80CC2E" w14:textId="14D12842"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7FE6A" w14:textId="3299161B" w:rsidR="003F2027" w:rsidRPr="005B67F6" w:rsidRDefault="005B67F6" w:rsidP="005B67F6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Precvičujeme motoriku rúk a prstov.</w:t>
            </w:r>
          </w:p>
          <w:p w14:paraId="35F1CDD8" w14:textId="32DD9EA6" w:rsidR="005B67F6" w:rsidRPr="005B67F6" w:rsidRDefault="005B67F6" w:rsidP="005B67F6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Grafické vyjadrovanie pohybových predstáv ako miešanie, mletie, vstávanie, skákanie, vietor, robia žiaci postojačky a na veľkej ploche.</w:t>
            </w:r>
          </w:p>
          <w:p w14:paraId="7B1C052B" w14:textId="0D6CE625" w:rsidR="005B67F6" w:rsidRPr="00976BD1" w:rsidRDefault="00976BD1" w:rsidP="005B67F6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Prechádzame od veľkej plochy k menšej.</w:t>
            </w:r>
          </w:p>
          <w:p w14:paraId="25C5DC81" w14:textId="12A301B1" w:rsidR="00976BD1" w:rsidRPr="00976BD1" w:rsidRDefault="00976BD1" w:rsidP="005B67F6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Prebúdzame elementárny zmysel pre priestor v súvislosti s poznávaním životného prostredia vytváraním konkrétnych priestorových situácií z najbližšieho okolia žiaka na pieskovom stole, pieskovisku (tvarovanie kopcov, cesty) s využitím makiet domov a stromov.</w:t>
            </w:r>
          </w:p>
          <w:p w14:paraId="1284A22B" w14:textId="1D2C60C9" w:rsidR="00976BD1" w:rsidRPr="003F2027" w:rsidRDefault="00976BD1" w:rsidP="005B67F6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proofErr w:type="spellStart"/>
            <w:r>
              <w:t>Patcolor</w:t>
            </w:r>
            <w:proofErr w:type="spellEnd"/>
            <w:r>
              <w:t xml:space="preserve"> a </w:t>
            </w:r>
            <w:proofErr w:type="spellStart"/>
            <w:r>
              <w:t>Blandiver</w:t>
            </w:r>
            <w:proofErr w:type="spellEnd"/>
            <w:r>
              <w:t xml:space="preserve"> sú ľahko tvarovateľné modelovacie hmoty a nelepia sa, </w:t>
            </w:r>
            <w:proofErr w:type="spellStart"/>
            <w:r>
              <w:t>Aquasoft</w:t>
            </w:r>
            <w:proofErr w:type="spellEnd"/>
            <w:r>
              <w:t xml:space="preserve"> pláva na vode.</w:t>
            </w:r>
          </w:p>
          <w:p w14:paraId="6DB7E3C6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2AA16C5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0DF69FC2" w14:textId="77777777" w:rsidR="002808FC" w:rsidRPr="003F2027" w:rsidRDefault="002808FC" w:rsidP="00190843">
            <w:pPr>
              <w:pStyle w:val="Stlus1"/>
              <w:ind w:left="0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509C1" w14:textId="4B1289B9" w:rsidR="007F12D7" w:rsidRDefault="00190843" w:rsidP="007F12D7">
            <w:pPr>
              <w:pStyle w:val="Stlus1"/>
              <w:jc w:val="left"/>
            </w:pPr>
            <w:r>
              <w:t>Kresba (mäkká ceruza, rudka, krieda, suchý pastel, voskový pastel)</w:t>
            </w:r>
          </w:p>
          <w:p w14:paraId="6810AE1D" w14:textId="77777777" w:rsidR="00190843" w:rsidRPr="00190843" w:rsidRDefault="00190843" w:rsidP="00190843">
            <w:pPr>
              <w:pStyle w:val="Stlus1"/>
              <w:numPr>
                <w:ilvl w:val="0"/>
                <w:numId w:val="55"/>
              </w:numPr>
              <w:jc w:val="left"/>
              <w:rPr>
                <w:szCs w:val="20"/>
              </w:rPr>
            </w:pPr>
            <w:r>
              <w:t xml:space="preserve">Kresba čiar, oblúkov, kruhov, špirál, vlnoviek. </w:t>
            </w:r>
          </w:p>
          <w:p w14:paraId="3E455A75" w14:textId="77777777" w:rsidR="00190843" w:rsidRPr="00190843" w:rsidRDefault="00190843" w:rsidP="00190843">
            <w:pPr>
              <w:pStyle w:val="Stlus1"/>
              <w:numPr>
                <w:ilvl w:val="0"/>
                <w:numId w:val="55"/>
              </w:numPr>
              <w:jc w:val="left"/>
              <w:rPr>
                <w:szCs w:val="20"/>
              </w:rPr>
            </w:pPr>
            <w:r>
              <w:t xml:space="preserve">Kreslenie tvarovo nenáročných predmetov : lopta, slnko, kvet a iné. </w:t>
            </w:r>
          </w:p>
          <w:p w14:paraId="759E0997" w14:textId="77777777" w:rsidR="00190843" w:rsidRPr="00190843" w:rsidRDefault="00190843" w:rsidP="00190843">
            <w:pPr>
              <w:pStyle w:val="Stlus1"/>
              <w:numPr>
                <w:ilvl w:val="0"/>
                <w:numId w:val="55"/>
              </w:numPr>
              <w:jc w:val="left"/>
              <w:rPr>
                <w:szCs w:val="20"/>
              </w:rPr>
            </w:pPr>
            <w:r>
              <w:t xml:space="preserve">Napodobňovanie jednoduchých tvarov. </w:t>
            </w:r>
          </w:p>
          <w:p w14:paraId="771E8B2A" w14:textId="77777777" w:rsidR="00190843" w:rsidRPr="00190843" w:rsidRDefault="00190843" w:rsidP="00190843">
            <w:pPr>
              <w:pStyle w:val="Stlus1"/>
              <w:numPr>
                <w:ilvl w:val="0"/>
                <w:numId w:val="55"/>
              </w:numPr>
              <w:jc w:val="left"/>
              <w:rPr>
                <w:szCs w:val="20"/>
              </w:rPr>
            </w:pPr>
            <w:r>
              <w:t xml:space="preserve"> Maľovanky – vyfarbovanie. </w:t>
            </w:r>
          </w:p>
          <w:p w14:paraId="213A5D12" w14:textId="69CDC55D" w:rsidR="00190843" w:rsidRPr="003F2027" w:rsidRDefault="00190843" w:rsidP="00190843">
            <w:pPr>
              <w:pStyle w:val="Stlus1"/>
              <w:numPr>
                <w:ilvl w:val="0"/>
                <w:numId w:val="55"/>
              </w:numPr>
              <w:jc w:val="left"/>
              <w:rPr>
                <w:szCs w:val="20"/>
              </w:rPr>
            </w:pPr>
            <w:r>
              <w:t>Kreslenie na betónovú alebo asfaltovú plochu hrubými kriedami.</w:t>
            </w:r>
          </w:p>
          <w:p w14:paraId="13B41EF6" w14:textId="77777777" w:rsidR="00E16854" w:rsidRPr="003F2027" w:rsidRDefault="00E16854" w:rsidP="007F12D7">
            <w:pPr>
              <w:pStyle w:val="Stlus1"/>
              <w:jc w:val="left"/>
              <w:rPr>
                <w:szCs w:val="20"/>
              </w:rPr>
            </w:pPr>
          </w:p>
          <w:p w14:paraId="59C1256F" w14:textId="61E4EB06" w:rsidR="00DF2912" w:rsidRDefault="00190843" w:rsidP="00DF2912">
            <w:pPr>
              <w:pStyle w:val="Stlus1"/>
              <w:jc w:val="left"/>
            </w:pPr>
            <w:r>
              <w:t>Maľba (tampón, drievko, hrubá fixka, prstové farby, akvarelové farby, tempery)</w:t>
            </w:r>
          </w:p>
          <w:p w14:paraId="5BBE553A" w14:textId="77777777" w:rsidR="00DF2912" w:rsidRPr="00DF2912" w:rsidRDefault="00DF2912" w:rsidP="00DF2912">
            <w:pPr>
              <w:pStyle w:val="Stlus1"/>
              <w:numPr>
                <w:ilvl w:val="0"/>
                <w:numId w:val="56"/>
              </w:numPr>
              <w:jc w:val="left"/>
              <w:rPr>
                <w:szCs w:val="20"/>
              </w:rPr>
            </w:pPr>
            <w:r>
              <w:t xml:space="preserve">Liatie, kvapkanie, otláčanie, dotváranie farebných škvŕn, hra s farbami. </w:t>
            </w:r>
          </w:p>
          <w:p w14:paraId="6F0081F6" w14:textId="77777777" w:rsidR="00DF2912" w:rsidRPr="00DF2912" w:rsidRDefault="00DF2912" w:rsidP="00DF2912">
            <w:pPr>
              <w:pStyle w:val="Stlus1"/>
              <w:numPr>
                <w:ilvl w:val="0"/>
                <w:numId w:val="56"/>
              </w:numPr>
              <w:jc w:val="left"/>
              <w:rPr>
                <w:szCs w:val="20"/>
              </w:rPr>
            </w:pPr>
            <w:r>
              <w:t>Ukladanie farieb hrubým štetcom na plochu papiera.</w:t>
            </w:r>
          </w:p>
          <w:p w14:paraId="56D233C3" w14:textId="0186A512" w:rsidR="00221FAE" w:rsidRPr="003F2027" w:rsidRDefault="00DF2912" w:rsidP="00DF2912">
            <w:pPr>
              <w:pStyle w:val="Stlus1"/>
              <w:numPr>
                <w:ilvl w:val="0"/>
                <w:numId w:val="56"/>
              </w:numPr>
              <w:jc w:val="left"/>
              <w:rPr>
                <w:szCs w:val="20"/>
              </w:rPr>
            </w:pPr>
            <w:r>
              <w:t>Rytmické radenie kontrastných farieb.</w:t>
            </w:r>
            <w:r w:rsidR="00221FAE" w:rsidRPr="003F2027">
              <w:rPr>
                <w:szCs w:val="20"/>
              </w:rPr>
              <w:t xml:space="preserve">   </w:t>
            </w:r>
          </w:p>
          <w:p w14:paraId="1D56BB6E" w14:textId="77777777" w:rsidR="00221FAE" w:rsidRDefault="00221FAE" w:rsidP="00221FA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3612DF3" w14:textId="506147E5" w:rsidR="00221FAE" w:rsidRDefault="00DF2912" w:rsidP="00DF2912">
            <w:pPr>
              <w:pStyle w:val="Stlus1"/>
              <w:jc w:val="left"/>
            </w:pPr>
            <w:r>
              <w:t xml:space="preserve">Modelovanie (plastelína, cesto, </w:t>
            </w:r>
            <w:proofErr w:type="spellStart"/>
            <w:r>
              <w:t>modurit</w:t>
            </w:r>
            <w:proofErr w:type="spellEnd"/>
            <w:r>
              <w:t xml:space="preserve">, </w:t>
            </w:r>
            <w:proofErr w:type="spellStart"/>
            <w:r>
              <w:t>Aquasoft</w:t>
            </w:r>
            <w:proofErr w:type="spellEnd"/>
            <w:r>
              <w:t xml:space="preserve">, </w:t>
            </w:r>
            <w:proofErr w:type="spellStart"/>
            <w:r>
              <w:t>Patcolor</w:t>
            </w:r>
            <w:proofErr w:type="spellEnd"/>
            <w:r>
              <w:t xml:space="preserve">, </w:t>
            </w:r>
            <w:proofErr w:type="spellStart"/>
            <w:r>
              <w:t>Blandiver</w:t>
            </w:r>
            <w:proofErr w:type="spellEnd"/>
            <w:r>
              <w:t>)</w:t>
            </w:r>
          </w:p>
          <w:p w14:paraId="3F100B9C" w14:textId="30CE74EC" w:rsidR="00DF2912" w:rsidRPr="00DF2912" w:rsidRDefault="00DF2912" w:rsidP="00DF2912">
            <w:pPr>
              <w:pStyle w:val="Stlus1"/>
              <w:numPr>
                <w:ilvl w:val="0"/>
                <w:numId w:val="57"/>
              </w:numPr>
              <w:jc w:val="left"/>
              <w:rPr>
                <w:szCs w:val="20"/>
              </w:rPr>
            </w:pPr>
            <w:r>
              <w:t>Poznávanie základných vlastností modelovacích materiálov stláčaním, miesením, vaľkaním, vyťahovaním.</w:t>
            </w:r>
          </w:p>
          <w:p w14:paraId="24D0C911" w14:textId="0B6A225A" w:rsidR="00DF2912" w:rsidRPr="00DF2912" w:rsidRDefault="00DF2912" w:rsidP="00DF2912">
            <w:pPr>
              <w:pStyle w:val="Stlus1"/>
              <w:numPr>
                <w:ilvl w:val="0"/>
                <w:numId w:val="57"/>
              </w:numPr>
              <w:jc w:val="left"/>
              <w:rPr>
                <w:szCs w:val="20"/>
              </w:rPr>
            </w:pPr>
            <w:r>
              <w:t>Formovanie materiálu prstami, dlaňami.</w:t>
            </w:r>
          </w:p>
          <w:p w14:paraId="01B496C3" w14:textId="397E2AD9" w:rsidR="00DF2912" w:rsidRPr="00DF2912" w:rsidRDefault="00DF2912" w:rsidP="00DF2912">
            <w:pPr>
              <w:pStyle w:val="Stlus1"/>
              <w:numPr>
                <w:ilvl w:val="0"/>
                <w:numId w:val="57"/>
              </w:numPr>
              <w:jc w:val="left"/>
              <w:rPr>
                <w:szCs w:val="20"/>
              </w:rPr>
            </w:pPr>
            <w:r>
              <w:lastRenderedPageBreak/>
              <w:t>Vytváranie modelov jednoduchého tvaru.</w:t>
            </w:r>
          </w:p>
          <w:p w14:paraId="383E877F" w14:textId="2815795B" w:rsidR="00DF2912" w:rsidRDefault="00DF2912" w:rsidP="00DF2912">
            <w:pPr>
              <w:pStyle w:val="Stlus1"/>
              <w:numPr>
                <w:ilvl w:val="0"/>
                <w:numId w:val="57"/>
              </w:numPr>
              <w:jc w:val="left"/>
              <w:rPr>
                <w:szCs w:val="20"/>
              </w:rPr>
            </w:pPr>
            <w:r>
              <w:t>Modelovanie z piesku pomocou formičiek.</w:t>
            </w:r>
          </w:p>
          <w:p w14:paraId="622C8596" w14:textId="77777777"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14:paraId="610DC22D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67DF2DC2" w14:textId="77777777"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14:paraId="6BE624B1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6F7C54" w14:textId="77777777" w:rsidR="003D19FF" w:rsidRPr="003B3A59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1F01613C" w14:textId="31121267" w:rsidR="003D19FF" w:rsidRPr="003B3A59" w:rsidRDefault="00223938" w:rsidP="003D19FF">
            <w:pPr>
              <w:pStyle w:val="Stlus1"/>
            </w:pPr>
            <w:r>
              <w:t>Regionálna výchova a ľudová kultúra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97E6" w14:textId="77777777" w:rsidR="00223938" w:rsidRDefault="00223938" w:rsidP="00223938">
            <w:pPr>
              <w:pStyle w:val="Stlus1"/>
              <w:ind w:left="272"/>
              <w:jc w:val="left"/>
            </w:pPr>
          </w:p>
          <w:p w14:paraId="704F0372" w14:textId="65ECF450" w:rsidR="00223938" w:rsidRDefault="00223938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vytvárať si pozitívny vzťah k svojmu regiónu a krajine</w:t>
            </w:r>
          </w:p>
          <w:p w14:paraId="337357FA" w14:textId="77777777" w:rsidR="00940E3D" w:rsidRDefault="00940E3D" w:rsidP="00940E3D">
            <w:pPr>
              <w:pStyle w:val="Stlus1"/>
              <w:ind w:left="272"/>
              <w:jc w:val="left"/>
            </w:pPr>
          </w:p>
          <w:p w14:paraId="6B02E669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694E4D1E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BF16537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6C4EFB4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7C2CCEFD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5E0DB0D3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E4584AA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5BFF4AD1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2855C569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A824C" w14:textId="26496C6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 w:rsidR="004F6096"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 w:rsidR="004F6096"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4F05A24F" w14:textId="1F749ED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26307E8D" w14:textId="592C5276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223938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  chudobou</w:t>
            </w:r>
          </w:p>
          <w:p w14:paraId="2D73B680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06B8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19679FDB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376C5453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51EBBDBB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5BDA9702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BE00D07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0D60B590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52221E11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1E85A55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9DE0E6C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66DC3122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7D8321BC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AB22C46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E679EF8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542C" w14:textId="77777777" w:rsidR="004E3185" w:rsidRDefault="004E3185">
      <w:pPr>
        <w:spacing w:after="0" w:line="240" w:lineRule="auto"/>
      </w:pPr>
      <w:r>
        <w:separator/>
      </w:r>
    </w:p>
  </w:endnote>
  <w:endnote w:type="continuationSeparator" w:id="0">
    <w:p w14:paraId="421A0EFB" w14:textId="77777777" w:rsidR="004E3185" w:rsidRDefault="004E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90E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33664A0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2AD2" w14:textId="2142A4A8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A759BD">
      <w:rPr>
        <w:rFonts w:ascii="Calibri" w:hAnsi="Calibri"/>
        <w:noProof/>
        <w:sz w:val="20"/>
        <w:szCs w:val="20"/>
      </w:rPr>
      <w:t>3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1E7D9CD2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1B72" w14:textId="77777777" w:rsidR="004256DE" w:rsidRDefault="004256DE" w:rsidP="00A44518">
    <w:pPr>
      <w:spacing w:after="0"/>
      <w:ind w:left="0" w:right="43" w:firstLine="0"/>
      <w:jc w:val="center"/>
    </w:pPr>
  </w:p>
  <w:p w14:paraId="2E2AA4B4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B9F7" w14:textId="77777777" w:rsidR="004E3185" w:rsidRDefault="004E3185">
      <w:pPr>
        <w:spacing w:after="0" w:line="240" w:lineRule="auto"/>
      </w:pPr>
      <w:r>
        <w:separator/>
      </w:r>
    </w:p>
  </w:footnote>
  <w:footnote w:type="continuationSeparator" w:id="0">
    <w:p w14:paraId="7C9D7282" w14:textId="77777777" w:rsidR="004E3185" w:rsidRDefault="004E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6B90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747D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5033BEDE" w14:textId="23DBF842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DF2912">
      <w:rPr>
        <w:rFonts w:ascii="Calibri" w:hAnsi="Calibri"/>
        <w:b/>
        <w:spacing w:val="-10"/>
        <w:sz w:val="20"/>
      </w:rPr>
      <w:t>Výtvarná výchova</w:t>
    </w:r>
    <w:r w:rsidR="00BB774B">
      <w:rPr>
        <w:rFonts w:ascii="Calibri" w:hAnsi="Calibri"/>
        <w:b/>
        <w:spacing w:val="-10"/>
        <w:sz w:val="20"/>
      </w:rPr>
      <w:t>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6129D1">
      <w:rPr>
        <w:rFonts w:ascii="Calibri" w:hAnsi="Calibri"/>
        <w:b/>
        <w:spacing w:val="-10"/>
        <w:sz w:val="20"/>
      </w:rPr>
      <w:t>2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934099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6C2E3438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331A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B753AF"/>
    <w:multiLevelType w:val="hybridMultilevel"/>
    <w:tmpl w:val="35764F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61C"/>
    <w:multiLevelType w:val="hybridMultilevel"/>
    <w:tmpl w:val="CC5465D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C842090"/>
    <w:multiLevelType w:val="hybridMultilevel"/>
    <w:tmpl w:val="F4C6EBEA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6E2E2362"/>
    <w:multiLevelType w:val="hybridMultilevel"/>
    <w:tmpl w:val="459A70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1260D2E"/>
    <w:multiLevelType w:val="hybridMultilevel"/>
    <w:tmpl w:val="C05AE4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77A138D6"/>
    <w:multiLevelType w:val="hybridMultilevel"/>
    <w:tmpl w:val="46B2A8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78761632"/>
    <w:multiLevelType w:val="hybridMultilevel"/>
    <w:tmpl w:val="4950D5E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22"/>
  </w:num>
  <w:num w:numId="5">
    <w:abstractNumId w:val="49"/>
  </w:num>
  <w:num w:numId="6">
    <w:abstractNumId w:val="30"/>
  </w:num>
  <w:num w:numId="7">
    <w:abstractNumId w:val="45"/>
  </w:num>
  <w:num w:numId="8">
    <w:abstractNumId w:val="37"/>
  </w:num>
  <w:num w:numId="9">
    <w:abstractNumId w:val="50"/>
  </w:num>
  <w:num w:numId="10">
    <w:abstractNumId w:val="56"/>
  </w:num>
  <w:num w:numId="11">
    <w:abstractNumId w:val="51"/>
  </w:num>
  <w:num w:numId="12">
    <w:abstractNumId w:val="16"/>
  </w:num>
  <w:num w:numId="13">
    <w:abstractNumId w:val="14"/>
  </w:num>
  <w:num w:numId="14">
    <w:abstractNumId w:val="27"/>
  </w:num>
  <w:num w:numId="15">
    <w:abstractNumId w:val="43"/>
  </w:num>
  <w:num w:numId="16">
    <w:abstractNumId w:val="28"/>
  </w:num>
  <w:num w:numId="17">
    <w:abstractNumId w:val="47"/>
  </w:num>
  <w:num w:numId="18">
    <w:abstractNumId w:val="46"/>
  </w:num>
  <w:num w:numId="19">
    <w:abstractNumId w:val="9"/>
  </w:num>
  <w:num w:numId="20">
    <w:abstractNumId w:val="18"/>
  </w:num>
  <w:num w:numId="21">
    <w:abstractNumId w:val="29"/>
  </w:num>
  <w:num w:numId="22">
    <w:abstractNumId w:val="17"/>
  </w:num>
  <w:num w:numId="23">
    <w:abstractNumId w:val="25"/>
  </w:num>
  <w:num w:numId="24">
    <w:abstractNumId w:val="38"/>
  </w:num>
  <w:num w:numId="25">
    <w:abstractNumId w:val="52"/>
  </w:num>
  <w:num w:numId="26">
    <w:abstractNumId w:val="6"/>
  </w:num>
  <w:num w:numId="27">
    <w:abstractNumId w:val="4"/>
  </w:num>
  <w:num w:numId="28">
    <w:abstractNumId w:val="33"/>
  </w:num>
  <w:num w:numId="29">
    <w:abstractNumId w:val="11"/>
  </w:num>
  <w:num w:numId="30">
    <w:abstractNumId w:val="5"/>
  </w:num>
  <w:num w:numId="31">
    <w:abstractNumId w:val="40"/>
  </w:num>
  <w:num w:numId="32">
    <w:abstractNumId w:val="7"/>
  </w:num>
  <w:num w:numId="33">
    <w:abstractNumId w:val="13"/>
  </w:num>
  <w:num w:numId="34">
    <w:abstractNumId w:val="39"/>
  </w:num>
  <w:num w:numId="35">
    <w:abstractNumId w:val="55"/>
  </w:num>
  <w:num w:numId="36">
    <w:abstractNumId w:val="12"/>
  </w:num>
  <w:num w:numId="37">
    <w:abstractNumId w:val="15"/>
  </w:num>
  <w:num w:numId="38">
    <w:abstractNumId w:val="20"/>
  </w:num>
  <w:num w:numId="39">
    <w:abstractNumId w:val="21"/>
  </w:num>
  <w:num w:numId="40">
    <w:abstractNumId w:val="34"/>
  </w:num>
  <w:num w:numId="41">
    <w:abstractNumId w:val="23"/>
  </w:num>
  <w:num w:numId="42">
    <w:abstractNumId w:val="10"/>
  </w:num>
  <w:num w:numId="43">
    <w:abstractNumId w:val="19"/>
  </w:num>
  <w:num w:numId="44">
    <w:abstractNumId w:val="3"/>
  </w:num>
  <w:num w:numId="45">
    <w:abstractNumId w:val="36"/>
  </w:num>
  <w:num w:numId="46">
    <w:abstractNumId w:val="42"/>
  </w:num>
  <w:num w:numId="47">
    <w:abstractNumId w:val="0"/>
  </w:num>
  <w:num w:numId="48">
    <w:abstractNumId w:val="41"/>
  </w:num>
  <w:num w:numId="49">
    <w:abstractNumId w:val="32"/>
  </w:num>
  <w:num w:numId="50">
    <w:abstractNumId w:val="31"/>
  </w:num>
  <w:num w:numId="51">
    <w:abstractNumId w:val="1"/>
  </w:num>
  <w:num w:numId="52">
    <w:abstractNumId w:val="54"/>
  </w:num>
  <w:num w:numId="53">
    <w:abstractNumId w:val="8"/>
  </w:num>
  <w:num w:numId="54">
    <w:abstractNumId w:val="48"/>
  </w:num>
  <w:num w:numId="55">
    <w:abstractNumId w:val="44"/>
  </w:num>
  <w:num w:numId="56">
    <w:abstractNumId w:val="2"/>
  </w:num>
  <w:num w:numId="57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A"/>
    <w:rsid w:val="000050BE"/>
    <w:rsid w:val="000104B5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A89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4DA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84583"/>
    <w:rsid w:val="0019084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23938"/>
    <w:rsid w:val="00223BBF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C61BE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E3185"/>
    <w:rsid w:val="004F3D77"/>
    <w:rsid w:val="004F57B7"/>
    <w:rsid w:val="004F6096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AD4"/>
    <w:rsid w:val="005A6E1F"/>
    <w:rsid w:val="005B2E13"/>
    <w:rsid w:val="005B38AB"/>
    <w:rsid w:val="005B67F6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5DB6"/>
    <w:rsid w:val="00646B4B"/>
    <w:rsid w:val="00647ED8"/>
    <w:rsid w:val="00651A1A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7879"/>
    <w:rsid w:val="007A7F04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82134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2045"/>
    <w:rsid w:val="0094739B"/>
    <w:rsid w:val="00952108"/>
    <w:rsid w:val="00965329"/>
    <w:rsid w:val="0096766A"/>
    <w:rsid w:val="00974073"/>
    <w:rsid w:val="009767B8"/>
    <w:rsid w:val="00976BD1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70C9"/>
    <w:rsid w:val="009C03A9"/>
    <w:rsid w:val="009C1CD3"/>
    <w:rsid w:val="009C2B5D"/>
    <w:rsid w:val="009C2CC4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759BD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B774B"/>
    <w:rsid w:val="00BC3093"/>
    <w:rsid w:val="00BD21C7"/>
    <w:rsid w:val="00BD5753"/>
    <w:rsid w:val="00BD5A10"/>
    <w:rsid w:val="00BE1427"/>
    <w:rsid w:val="00BF192E"/>
    <w:rsid w:val="00BF2DBF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D2B8A"/>
    <w:rsid w:val="00DF2912"/>
    <w:rsid w:val="00E12A43"/>
    <w:rsid w:val="00E13DE0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60149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C10FF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EDC623-8692-45E5-8759-18F0ECCC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Papp Andrea</cp:lastModifiedBy>
  <cp:revision>2</cp:revision>
  <cp:lastPrinted>2015-10-04T10:07:00Z</cp:lastPrinted>
  <dcterms:created xsi:type="dcterms:W3CDTF">2021-03-29T07:59:00Z</dcterms:created>
  <dcterms:modified xsi:type="dcterms:W3CDTF">2021-03-29T07:59:00Z</dcterms:modified>
</cp:coreProperties>
</file>