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9C" w:rsidRDefault="006D549C" w:rsidP="006D549C">
      <w:pPr>
        <w:pStyle w:val="Strednmrieka21"/>
        <w:shd w:val="clear" w:color="auto" w:fill="DBE5F1"/>
        <w:rPr>
          <w:rFonts w:eastAsia="MS Gothic"/>
          <w:b/>
          <w:caps/>
          <w:color w:val="323E4F"/>
          <w:spacing w:val="-10"/>
          <w:sz w:val="68"/>
          <w:szCs w:val="68"/>
        </w:rPr>
      </w:pPr>
      <w:r>
        <w:rPr>
          <w:rFonts w:eastAsia="MS Gothic"/>
          <w:b/>
          <w:caps/>
          <w:color w:val="323E4F"/>
          <w:spacing w:val="-10"/>
          <w:sz w:val="68"/>
          <w:szCs w:val="68"/>
        </w:rPr>
        <w:t>VZDELáVACí PROGRAM – PRACOVNÉ VYUČOVANIE PRE ŽIAKOV S ĽAHKÝM STUPŇOM MENTÁLNEHO POSTIHNUTIA</w:t>
      </w:r>
    </w:p>
    <w:p w:rsidR="006D549C" w:rsidRDefault="006D549C" w:rsidP="006D549C">
      <w:pPr>
        <w:autoSpaceDE w:val="0"/>
        <w:autoSpaceDN w:val="0"/>
        <w:adjustRightInd w:val="0"/>
        <w:spacing w:after="0" w:line="240" w:lineRule="auto"/>
        <w:ind w:left="0" w:firstLine="0"/>
        <w:jc w:val="left"/>
        <w:rPr>
          <w:rFonts w:ascii="Calibri" w:eastAsiaTheme="minorHAnsi" w:hAnsi="Calibri" w:cs="Calibri"/>
          <w:szCs w:val="24"/>
          <w:lang w:eastAsia="en-US"/>
        </w:rPr>
      </w:pPr>
    </w:p>
    <w:p w:rsidR="006D549C" w:rsidRPr="008751B6" w:rsidRDefault="006D549C" w:rsidP="006D549C">
      <w:pPr>
        <w:pStyle w:val="Strednmrieka21"/>
        <w:spacing w:before="120"/>
        <w:rPr>
          <w:b/>
          <w:color w:val="323E4F"/>
          <w:spacing w:val="-10"/>
          <w:sz w:val="32"/>
          <w:szCs w:val="32"/>
        </w:rPr>
      </w:pPr>
      <w:r w:rsidRPr="008751B6">
        <w:rPr>
          <w:b/>
          <w:color w:val="323E4F"/>
          <w:spacing w:val="-10"/>
          <w:sz w:val="32"/>
          <w:szCs w:val="32"/>
        </w:rPr>
        <w:t xml:space="preserve">Vypracovala: Mgr. </w:t>
      </w:r>
      <w:r w:rsidR="00523DD6">
        <w:rPr>
          <w:b/>
          <w:color w:val="323E4F"/>
          <w:spacing w:val="-10"/>
          <w:sz w:val="32"/>
          <w:szCs w:val="32"/>
        </w:rPr>
        <w:t xml:space="preserve">Magdaléna </w:t>
      </w:r>
      <w:proofErr w:type="spellStart"/>
      <w:r w:rsidR="00523DD6">
        <w:rPr>
          <w:b/>
          <w:color w:val="323E4F"/>
          <w:spacing w:val="-10"/>
          <w:sz w:val="32"/>
          <w:szCs w:val="32"/>
        </w:rPr>
        <w:t>Polcová</w:t>
      </w:r>
      <w:proofErr w:type="spellEnd"/>
    </w:p>
    <w:p w:rsidR="006D549C" w:rsidRPr="008751B6" w:rsidRDefault="00523DD6" w:rsidP="006D549C">
      <w:pPr>
        <w:pStyle w:val="Strednmrieka21"/>
        <w:spacing w:before="120"/>
        <w:rPr>
          <w:b/>
          <w:color w:val="323E4F"/>
          <w:spacing w:val="-10"/>
          <w:sz w:val="32"/>
          <w:szCs w:val="32"/>
        </w:rPr>
      </w:pPr>
      <w:r>
        <w:rPr>
          <w:b/>
          <w:color w:val="323E4F"/>
          <w:spacing w:val="-10"/>
          <w:sz w:val="32"/>
          <w:szCs w:val="32"/>
        </w:rPr>
        <w:t>Pre 7</w:t>
      </w:r>
      <w:r w:rsidR="006D549C" w:rsidRPr="008751B6">
        <w:rPr>
          <w:b/>
          <w:color w:val="323E4F"/>
          <w:spacing w:val="-10"/>
          <w:sz w:val="32"/>
          <w:szCs w:val="32"/>
        </w:rPr>
        <w:t>. roční</w:t>
      </w:r>
      <w:r>
        <w:rPr>
          <w:b/>
          <w:color w:val="323E4F"/>
          <w:spacing w:val="-10"/>
          <w:sz w:val="32"/>
          <w:szCs w:val="32"/>
        </w:rPr>
        <w:t>k - schválené MZ, dňa: 27.8.2019</w:t>
      </w:r>
    </w:p>
    <w:p w:rsidR="006D549C" w:rsidRDefault="006D549C" w:rsidP="006D549C">
      <w:pPr>
        <w:autoSpaceDE w:val="0"/>
        <w:autoSpaceDN w:val="0"/>
        <w:adjustRightInd w:val="0"/>
        <w:spacing w:after="0" w:line="240" w:lineRule="auto"/>
        <w:ind w:left="0" w:firstLine="0"/>
        <w:jc w:val="left"/>
        <w:rPr>
          <w:rFonts w:ascii="Calibri" w:eastAsiaTheme="minorHAnsi" w:hAnsi="Calibri" w:cs="Calibri"/>
          <w:szCs w:val="24"/>
          <w:lang w:eastAsia="en-US"/>
        </w:rPr>
      </w:pP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sz w:val="18"/>
          <w:szCs w:val="18"/>
          <w:lang w:eastAsia="en-US"/>
        </w:rPr>
      </w:pPr>
      <w:r w:rsidRPr="007376E0">
        <w:rPr>
          <w:rFonts w:ascii="Calibri" w:eastAsiaTheme="minorHAnsi" w:hAnsi="Calibri" w:cs="Calibri"/>
          <w:b/>
          <w:bCs/>
          <w:sz w:val="18"/>
          <w:szCs w:val="18"/>
          <w:lang w:eastAsia="en-US"/>
        </w:rPr>
        <w:t xml:space="preserve">Vzdelávací program vypracoval Štátny pedagogický ústav. </w:t>
      </w: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bCs/>
          <w:sz w:val="18"/>
          <w:szCs w:val="18"/>
          <w:lang w:eastAsia="en-US"/>
        </w:rPr>
      </w:pPr>
      <w:r w:rsidRPr="007376E0">
        <w:rPr>
          <w:rFonts w:ascii="Calibri" w:eastAsiaTheme="minorHAnsi" w:hAnsi="Calibri" w:cs="Calibri"/>
          <w:b/>
          <w:bCs/>
          <w:sz w:val="18"/>
          <w:szCs w:val="18"/>
          <w:lang w:eastAsia="en-US"/>
        </w:rPr>
        <w:t xml:space="preserve">Schválilo Ministerstvo školstva, vedy, výskumu a športu Slovenskej republiky dňa 5. 5. 2016, pod číslom 2016-14674/20270:9-10F0 s platnosťou od 1. 9. 2016. </w:t>
      </w:r>
    </w:p>
    <w:p w:rsidR="006D549C" w:rsidRPr="008751B6" w:rsidRDefault="006D549C" w:rsidP="006D549C">
      <w:pPr>
        <w:autoSpaceDE w:val="0"/>
        <w:autoSpaceDN w:val="0"/>
        <w:adjustRightInd w:val="0"/>
        <w:spacing w:after="0" w:line="240" w:lineRule="auto"/>
        <w:ind w:left="0" w:firstLine="0"/>
        <w:jc w:val="left"/>
        <w:rPr>
          <w:rFonts w:ascii="Calibri" w:eastAsiaTheme="minorHAnsi" w:hAnsi="Calibri" w:cs="Calibri"/>
          <w:sz w:val="23"/>
          <w:szCs w:val="23"/>
          <w:lang w:eastAsia="en-US"/>
        </w:rPr>
      </w:pP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https://www.minedu.sk/metodicky-pokyn-c-192015-na-hodnotenie-a-klasifikaciu-prospechu-a-spravania-ziakov-s-mentalnym-postihnutim-%E2%80%93-primarne-vzdelavanie/ </w:t>
      </w:r>
    </w:p>
    <w:p w:rsidR="006D549C" w:rsidRPr="007376E0" w:rsidRDefault="006D549C" w:rsidP="006D549C">
      <w:pPr>
        <w:autoSpaceDE w:val="0"/>
        <w:autoSpaceDN w:val="0"/>
        <w:adjustRightInd w:val="0"/>
        <w:spacing w:after="0" w:line="240" w:lineRule="auto"/>
        <w:ind w:left="0" w:firstLine="0"/>
        <w:jc w:val="left"/>
        <w:rPr>
          <w:rFonts w:ascii="Calibri" w:eastAsiaTheme="minorHAnsi" w:hAnsi="Calibri" w:cs="Calibri"/>
          <w:b/>
          <w:color w:val="0070C0"/>
          <w:sz w:val="18"/>
          <w:szCs w:val="18"/>
          <w:u w:val="single"/>
          <w:lang w:eastAsia="en-US"/>
        </w:rPr>
      </w:pPr>
      <w:r w:rsidRPr="007376E0">
        <w:rPr>
          <w:rFonts w:ascii="Calibri" w:eastAsiaTheme="minorHAnsi" w:hAnsi="Calibri" w:cs="Calibri"/>
          <w:b/>
          <w:color w:val="0070C0"/>
          <w:sz w:val="18"/>
          <w:szCs w:val="18"/>
          <w:u w:val="single"/>
          <w:lang w:eastAsia="en-US"/>
        </w:rPr>
        <w:t xml:space="preserve">http://www.statpedu.sk/files/sk/deti-ziaci-so-svvp/deti-ziaci-so-zdravotnym-znevyhodnenim-vseobecnym-intelektovym-nadanim/vzdelavacie-programy/vzdelavacie-programy-ziakov-so-zdravotnym-znevyhodnenim-vseobecnym-intelektovym-nadanim/aplikacia_vppre_zz_vin_2016.pdf </w:t>
      </w: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pacing w:val="-10"/>
          <w:sz w:val="36"/>
          <w:szCs w:val="36"/>
        </w:rPr>
      </w:pPr>
    </w:p>
    <w:p w:rsidR="006D549C" w:rsidRDefault="006D549C" w:rsidP="006D549C">
      <w:pPr>
        <w:pStyle w:val="Strednmrieka21"/>
        <w:spacing w:before="120"/>
        <w:rPr>
          <w:b/>
          <w:color w:val="323E4F"/>
          <w:sz w:val="36"/>
          <w:szCs w:val="36"/>
        </w:rPr>
      </w:pPr>
    </w:p>
    <w:p w:rsidR="006D549C" w:rsidRDefault="006D549C" w:rsidP="006D549C">
      <w:pPr>
        <w:pStyle w:val="Strednmrieka21"/>
        <w:spacing w:before="120"/>
        <w:rPr>
          <w:b/>
          <w:color w:val="323E4F"/>
          <w:sz w:val="36"/>
          <w:szCs w:val="36"/>
        </w:rPr>
      </w:pPr>
    </w:p>
    <w:p w:rsidR="006D549C" w:rsidRDefault="006D549C" w:rsidP="006D549C">
      <w:pPr>
        <w:pStyle w:val="Strednmrieka21"/>
        <w:spacing w:before="120"/>
        <w:rPr>
          <w:b/>
          <w:color w:val="323E4F"/>
          <w:sz w:val="36"/>
          <w:szCs w:val="36"/>
        </w:rPr>
      </w:pPr>
    </w:p>
    <w:p w:rsidR="006D549C" w:rsidRPr="006D549C" w:rsidRDefault="006D549C" w:rsidP="006D549C">
      <w:pPr>
        <w:shd w:val="clear" w:color="auto" w:fill="DBE5F1"/>
        <w:spacing w:after="160"/>
        <w:ind w:left="0" w:firstLine="0"/>
        <w:jc w:val="left"/>
        <w:rPr>
          <w:rFonts w:asciiTheme="minorHAnsi" w:hAnsiTheme="minorHAnsi"/>
          <w:b/>
          <w:spacing w:val="-10"/>
          <w:sz w:val="22"/>
        </w:rPr>
      </w:pPr>
      <w:r w:rsidRPr="006D549C">
        <w:rPr>
          <w:rFonts w:asciiTheme="minorHAnsi" w:hAnsiTheme="minorHAnsi"/>
          <w:b/>
          <w:bCs/>
          <w:sz w:val="22"/>
        </w:rPr>
        <w:lastRenderedPageBreak/>
        <w:t>VZDELÁVACÍ PROGRAM - Pr</w:t>
      </w:r>
      <w:r w:rsidR="00523DD6">
        <w:rPr>
          <w:rFonts w:asciiTheme="minorHAnsi" w:hAnsiTheme="minorHAnsi"/>
          <w:b/>
          <w:bCs/>
          <w:sz w:val="22"/>
        </w:rPr>
        <w:t>acovné vyučovanie- 7</w:t>
      </w:r>
      <w:r w:rsidRPr="006D549C">
        <w:rPr>
          <w:rFonts w:asciiTheme="minorHAnsi" w:hAnsiTheme="minorHAnsi"/>
          <w:b/>
          <w:bCs/>
          <w:sz w:val="22"/>
        </w:rPr>
        <w:t xml:space="preserve">. ročník ZŠ pre žiakov s ľahkým stupňom mentálneho postihnutia </w:t>
      </w:r>
    </w:p>
    <w:p w:rsidR="006D549C" w:rsidRDefault="006D549C" w:rsidP="006D549C">
      <w:pPr>
        <w:spacing w:after="0" w:line="240" w:lineRule="auto"/>
        <w:ind w:left="0" w:right="13" w:firstLine="0"/>
        <w:jc w:val="left"/>
        <w:rPr>
          <w:rFonts w:ascii="Calibri" w:hAnsi="Calibri"/>
          <w:b/>
          <w:spacing w:val="-10"/>
          <w:sz w:val="22"/>
        </w:rPr>
      </w:pPr>
    </w:p>
    <w:p w:rsidR="006D549C" w:rsidRDefault="006D549C" w:rsidP="006D549C">
      <w:pPr>
        <w:pStyle w:val="Nadpis1"/>
        <w:shd w:val="clear" w:color="auto" w:fill="DBE5F1"/>
        <w:spacing w:after="0" w:line="240" w:lineRule="auto"/>
        <w:ind w:left="0" w:right="0" w:firstLine="0"/>
        <w:rPr>
          <w:rFonts w:ascii="Calibri" w:hAnsi="Calibri"/>
          <w:spacing w:val="-10"/>
          <w:sz w:val="22"/>
        </w:rPr>
      </w:pPr>
      <w:r>
        <w:rPr>
          <w:rFonts w:ascii="Calibri" w:hAnsi="Calibri"/>
          <w:spacing w:val="-10"/>
          <w:sz w:val="22"/>
        </w:rPr>
        <w:t xml:space="preserve">CHARAKTERISTIKA PREDMETU </w:t>
      </w:r>
    </w:p>
    <w:p w:rsidR="006D549C" w:rsidRPr="006D549C" w:rsidRDefault="006D549C" w:rsidP="006D549C">
      <w:pPr>
        <w:autoSpaceDE w:val="0"/>
        <w:autoSpaceDN w:val="0"/>
        <w:adjustRightInd w:val="0"/>
        <w:spacing w:after="0" w:line="240" w:lineRule="auto"/>
        <w:ind w:left="0" w:firstLine="0"/>
        <w:jc w:val="left"/>
        <w:rPr>
          <w:rFonts w:asciiTheme="minorHAnsi" w:eastAsiaTheme="minorHAnsi" w:hAnsiTheme="minorHAnsi" w:cs="Calibri"/>
          <w:sz w:val="18"/>
          <w:szCs w:val="18"/>
          <w:lang w:eastAsia="en-US"/>
        </w:rPr>
      </w:pPr>
      <w:r w:rsidRPr="006D549C">
        <w:rPr>
          <w:rFonts w:ascii="Calibri" w:eastAsiaTheme="minorHAnsi" w:hAnsi="Calibri" w:cs="Calibri"/>
          <w:sz w:val="20"/>
          <w:szCs w:val="20"/>
          <w:lang w:eastAsia="en-US"/>
        </w:rPr>
        <w:t xml:space="preserve">Pracovné vyučovanie je pre žiakov s mentálnym postihnutím najdôležitejším rehabilitačným predmetom, ktorý od najnižšieho ročníka systematicky ovplyvňuje rozvoj ich </w:t>
      </w:r>
      <w:r w:rsidRPr="006D549C">
        <w:rPr>
          <w:rFonts w:asciiTheme="minorHAnsi" w:eastAsiaTheme="minorHAnsi" w:hAnsiTheme="minorHAnsi" w:cs="Calibri"/>
          <w:sz w:val="18"/>
          <w:szCs w:val="18"/>
          <w:lang w:eastAsia="en-US"/>
        </w:rPr>
        <w:t xml:space="preserve">motoriky vytváraním pracovných zručností a spolupôsobí na zvýšenie ich rozumovej úrovne. Žiaci v tomto predmete získavajú vedomosti z rôznych pracovných činností, vrátane elementárnych technických a výrobných poznatkov. Pracovné vyučovanie vytvára u žiakov kladný vzťah k práci, plní základnú prípravu pre budúce povolanie, ale aj pre potrebu praktického života v rodine a spoločnosti. V spolupráci s ostatnými predmetmi pôsobí na harmonický rozvoj žiakov. V pracovnom vyučovaní získavajú žiaci základné vedomosti o materiáloch, nástrojoch a o pracovných postupoch. Učia sa rozoznávať druhy materiálov, ich vlastnosti, poznávať konštrukciu a funkciu nástrojov, učia sa hovoriť o tom, čo robia a s čím pracujú. Žiaci sa postupne primerane veku vedú k chápaniu vzťahov medzi materiálom, nástrojmi a spôsobmi práce. Postupne sa tak rozvíja ich technické myslenie a vyjadrovanie a technická pripravenosť. Pracovné vyučovanie vzbudzuje u žiakov záujem o prácu, uspokojuje ich túžbu po činnosti, zameranie práce na užitočný výsledok vzbudzuje ich iniciatívu a pozitívny vzťah k práci, pestuje zmysel pre poriadok, cit pre krásu a vhodnosť materiálu, nástrojov a spôsobov práce. Pri práci si žiaci osvojujú kultúrne návyky. Systematicky poznávajú hlavné prvky organizácie, hygieny a bezpečnosti pri práci. Učia sa pracovať disciplinovane, starostlivo, hospodárne zaobchádzať s materiálom a nástrojmi. Pri výbere úloh učiteľ prihliada aj na učebnú látku ostatných predmetov. Nevyhnutnosť koordinácie pracovného vyučovania s inými vyučovacími predmetmi vyplýva z podstaty rozvoja poznávacích možností mentálne postihnutých žiakov - spájať konkrétnu činnosť s poučením, prax s teóriou. Pracovné zaťaženie musí byť primerané fyzickým schopnostiam žiakov. Nesmie byť tak náročné, aby žiakov vyčerpalo, ale ani príliš jednoduché, lebo by nedostatočne aktivizovalo ich myslenie a v dostatočnej miere ich nezamestnávalo. Veľmi dôležitou podmienkou je materiálne zabezpečenie pracovného vyučovania. Sú to najmä pracovne a dielne, sklad materiálu, pozemok, dostatok vyhovujúcich nástrojov, pracovných a učebných pomôcok a jednotného materiálu pre žiakov. Pracovné prostredie musí vyhovovať hygienickým podmienkam (čistý vzduch, vhodné osvetlenie, čistota pracoviska, atď.). K hygienickým podmienkam patrí aj vhodné oblečenie na pracovné vyučovanie. Nevyhnutným doplnkom dielne je príručná lekárnička. V pestovateľských prácach sa na školskom pozemku (záhrade) určí pre jednotlivé pracovné skupiny dostatočná plocha s prihliadnutím na vek a možnosti žiakov a na technickú vybavenosť školy. Na pestovateľské práce možno využiť aj kútik prírody v každej učebni. Na hodinách pracovného vyučovania sa používajú rôzne učebné pomôcky. Zvyčajne je to vzorový výrobok a súbor nástrojov, materiálov, potrieb a zariadení pre určitý druh práce; ďalej sú to výkresy, pracovné postupy, obrazy, ilustrácie, modely, diagramy, prírodniny, predlohy, filmy, diapozitívy a diafilmy. Nevyhnutnou súčasťou pracovného vyučovania sú exkurzie, ktoré umožňujú žiakom už od najnižších ročníkov poznávať prácu dospelých na rozličných pracoviskách a posilňovať spojenie pracovného vyučovania so životom. Obsah pracovného vyučovania je členený na zložky. Toto rozdelenie vychádza zo schopností žiaka osvojiť si obsah daného učiva, a zo schopnosti vedieť ho aplikovať v súčasnom i budúcom praktickom živote. </w:t>
      </w:r>
    </w:p>
    <w:p w:rsidR="006D549C" w:rsidRDefault="006D549C" w:rsidP="006D549C">
      <w:pPr>
        <w:ind w:left="0" w:firstLine="0"/>
        <w:rPr>
          <w:rFonts w:asciiTheme="minorHAnsi" w:eastAsiaTheme="minorHAnsi" w:hAnsiTheme="minorHAnsi" w:cs="Calibri"/>
          <w:sz w:val="18"/>
          <w:szCs w:val="18"/>
          <w:lang w:eastAsia="en-US"/>
        </w:rPr>
      </w:pPr>
      <w:r w:rsidRPr="006D549C">
        <w:rPr>
          <w:rFonts w:asciiTheme="minorHAnsi" w:eastAsiaTheme="minorHAnsi" w:hAnsiTheme="minorHAnsi" w:cs="Calibri"/>
          <w:sz w:val="18"/>
          <w:szCs w:val="18"/>
          <w:lang w:eastAsia="en-US"/>
        </w:rPr>
        <w:t xml:space="preserve">V zložke </w:t>
      </w:r>
      <w:proofErr w:type="spellStart"/>
      <w:r w:rsidRPr="006D549C">
        <w:rPr>
          <w:rFonts w:asciiTheme="minorHAnsi" w:eastAsiaTheme="minorHAnsi" w:hAnsiTheme="minorHAnsi" w:cs="Calibri"/>
          <w:sz w:val="18"/>
          <w:szCs w:val="18"/>
          <w:lang w:eastAsia="en-US"/>
        </w:rPr>
        <w:t>sebaobslužné</w:t>
      </w:r>
      <w:proofErr w:type="spellEnd"/>
      <w:r w:rsidRPr="006D549C">
        <w:rPr>
          <w:rFonts w:asciiTheme="minorHAnsi" w:eastAsiaTheme="minorHAnsi" w:hAnsiTheme="minorHAnsi" w:cs="Calibri"/>
          <w:sz w:val="18"/>
          <w:szCs w:val="18"/>
          <w:lang w:eastAsia="en-US"/>
        </w:rPr>
        <w:t xml:space="preserve"> činnosti žiaci nadobúdajú zručnosti v starostlivosti o hygienu tela a zovňajšku, osvojujú si stravovacie návyky a pravidlá stolovania. Obsahom zložky práce v domácnosti je osvojovanie si základných pracovných návykov v domácnosti, zručností potrebných pri domácich prácach a udržiavanie poriadku. Súčasťou tejto zložky je aj šitie. Žiaci nadobúdajú zručnosti v základných technikách šitia a ručných prác. Súčasťou zložky sú aj práce v kuchyni. Žiaci si osvojujú základné znalosti o potravinách, a ako udržiavať poriadok a hygienu v kuchyni. Vo vyšších ročníkoch nadobúdajú žiaci zručnosti pri príprave jednoduchých nápojov a jedál. V zložke práce v dielni si žiaci osvojujú schopnosť rozlišovať rozličné materiály, spoznávajú ich v praktickom živote, osvojujú si manuálne zručnosti s nimi a vytvárajú jednoduché výrobky. V zložke pestovateľské práce sa žiaci učia rozpoznávať rôzne druhy ovocia a zeleniny, nadobúdajú základné pestovateľské zručnosti, osvojujú si starostlivosť o izbové rastliny. Vzhľadom na to, že nie každá škola má školský pozemok, odporúčame práce na školskom pozemku nahradiť inou činnosťou, podľa podmienok školy tak, aby bola zachovaná časová dotácia predmetu pracovné vyučovanie podľa učebného plánu. Počet hodín pre jednotlivé zložky pracovného vyučovania si škola upravuje podľa podmienok školy a regionálnych možností. Od 5. ročníka sa pracovné vyučovanie spravidla delí podľa pohlavia. Odporúčame pre dievčatá vyšší počet hodín praktických činností v zložke práce v domácnosti a pre chlapcov vyšší počet hodín praktických činností v zložke práce v dielni. Počet hodín praktických činností v zložke pestovateľské práce je rovnaký u oboch pohlaví.</w:t>
      </w:r>
    </w:p>
    <w:p w:rsidR="006D549C" w:rsidRDefault="006D549C" w:rsidP="006D549C">
      <w:pPr>
        <w:ind w:left="0" w:firstLine="0"/>
        <w:rPr>
          <w:rFonts w:asciiTheme="minorHAnsi" w:eastAsiaTheme="minorHAnsi" w:hAnsiTheme="minorHAnsi" w:cs="Calibri"/>
          <w:sz w:val="18"/>
          <w:szCs w:val="18"/>
          <w:lang w:eastAsia="en-US"/>
        </w:rPr>
      </w:pPr>
    </w:p>
    <w:p w:rsidR="006D549C" w:rsidRDefault="006D549C" w:rsidP="006D549C">
      <w:pPr>
        <w:ind w:left="0" w:firstLine="0"/>
        <w:rPr>
          <w:rFonts w:asciiTheme="minorHAnsi" w:eastAsiaTheme="minorHAnsi" w:hAnsiTheme="minorHAnsi" w:cs="Calibri"/>
          <w:sz w:val="18"/>
          <w:szCs w:val="18"/>
          <w:lang w:eastAsia="en-US"/>
        </w:rPr>
      </w:pPr>
    </w:p>
    <w:p w:rsidR="006D549C" w:rsidRDefault="006D549C" w:rsidP="006D549C">
      <w:pPr>
        <w:ind w:left="0" w:firstLine="0"/>
        <w:rPr>
          <w:rFonts w:asciiTheme="minorHAnsi" w:eastAsiaTheme="minorHAnsi" w:hAnsiTheme="minorHAnsi" w:cs="Calibri"/>
          <w:sz w:val="18"/>
          <w:szCs w:val="18"/>
          <w:lang w:eastAsia="en-US"/>
        </w:rPr>
      </w:pPr>
    </w:p>
    <w:p w:rsidR="006D549C" w:rsidRPr="006D549C" w:rsidRDefault="006D549C" w:rsidP="006D549C">
      <w:pPr>
        <w:ind w:left="0" w:firstLine="0"/>
        <w:rPr>
          <w:rFonts w:asciiTheme="minorHAnsi" w:hAnsiTheme="minorHAnsi"/>
          <w:spacing w:val="-10"/>
          <w:sz w:val="18"/>
          <w:szCs w:val="18"/>
        </w:rPr>
      </w:pPr>
    </w:p>
    <w:p w:rsidR="006D549C" w:rsidRDefault="006D549C" w:rsidP="006D549C">
      <w:pPr>
        <w:pStyle w:val="Default"/>
        <w:keepNext/>
        <w:keepLines/>
        <w:shd w:val="clear" w:color="auto" w:fill="DBE5F1"/>
        <w:autoSpaceDE/>
        <w:adjustRightInd/>
        <w:outlineLvl w:val="0"/>
        <w:rPr>
          <w:rFonts w:ascii="Calibri" w:hAnsi="Calibri"/>
          <w:b/>
          <w:spacing w:val="-10"/>
          <w:sz w:val="20"/>
          <w:szCs w:val="20"/>
        </w:rPr>
      </w:pPr>
      <w:r>
        <w:rPr>
          <w:rFonts w:ascii="Calibri" w:hAnsi="Calibri"/>
          <w:b/>
          <w:spacing w:val="-10"/>
          <w:sz w:val="20"/>
          <w:szCs w:val="20"/>
        </w:rPr>
        <w:lastRenderedPageBreak/>
        <w:t xml:space="preserve">CIELE PREDMETU </w:t>
      </w:r>
    </w:p>
    <w:p w:rsidR="006D549C" w:rsidRDefault="006D549C" w:rsidP="006D549C">
      <w:pPr>
        <w:spacing w:after="0" w:line="240" w:lineRule="auto"/>
        <w:ind w:left="0" w:right="13" w:firstLine="0"/>
        <w:jc w:val="left"/>
        <w:rPr>
          <w:rFonts w:ascii="Calibri" w:hAnsi="Calibri"/>
          <w:spacing w:val="-10"/>
          <w:sz w:val="22"/>
        </w:rPr>
      </w:pPr>
    </w:p>
    <w:p w:rsidR="00523DD6" w:rsidRPr="00523DD6" w:rsidRDefault="00523DD6" w:rsidP="00523DD6">
      <w:pPr>
        <w:autoSpaceDE w:val="0"/>
        <w:autoSpaceDN w:val="0"/>
        <w:adjustRightInd w:val="0"/>
        <w:spacing w:after="0" w:line="240" w:lineRule="auto"/>
        <w:ind w:left="0" w:firstLine="0"/>
        <w:jc w:val="left"/>
        <w:rPr>
          <w:rFonts w:eastAsiaTheme="minorHAnsi"/>
          <w:szCs w:val="24"/>
          <w:lang w:eastAsia="en-US"/>
        </w:rPr>
      </w:pPr>
    </w:p>
    <w:p w:rsidR="00523DD6" w:rsidRPr="00523DD6" w:rsidRDefault="00523DD6" w:rsidP="00523DD6">
      <w:pPr>
        <w:pStyle w:val="Odsekzoznamu"/>
        <w:numPr>
          <w:ilvl w:val="0"/>
          <w:numId w:val="10"/>
        </w:numPr>
        <w:autoSpaceDE w:val="0"/>
        <w:autoSpaceDN w:val="0"/>
        <w:adjustRightInd w:val="0"/>
        <w:spacing w:after="27"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Upevňovať vedomosti získané z predchádzajúcich ročníkov, </w:t>
      </w:r>
    </w:p>
    <w:p w:rsidR="00523DD6" w:rsidRPr="00523DD6" w:rsidRDefault="00523DD6" w:rsidP="00523DD6">
      <w:pPr>
        <w:pStyle w:val="Odsekzoznamu"/>
        <w:numPr>
          <w:ilvl w:val="0"/>
          <w:numId w:val="10"/>
        </w:numPr>
        <w:autoSpaceDE w:val="0"/>
        <w:autoSpaceDN w:val="0"/>
        <w:adjustRightInd w:val="0"/>
        <w:spacing w:after="27"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vedieť urobiť záznam o pracovnom postupe, </w:t>
      </w:r>
    </w:p>
    <w:p w:rsidR="00523DD6" w:rsidRPr="00523DD6" w:rsidRDefault="00523DD6" w:rsidP="00523DD6">
      <w:pPr>
        <w:pStyle w:val="Odsekzoznamu"/>
        <w:numPr>
          <w:ilvl w:val="0"/>
          <w:numId w:val="10"/>
        </w:numPr>
        <w:autoSpaceDE w:val="0"/>
        <w:autoSpaceDN w:val="0"/>
        <w:adjustRightInd w:val="0"/>
        <w:spacing w:after="27"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rešpektovať požiadavky bezpečnosti a hygieny pri každej práci, </w:t>
      </w:r>
    </w:p>
    <w:p w:rsidR="00523DD6" w:rsidRPr="00523DD6" w:rsidRDefault="00523DD6" w:rsidP="00523DD6">
      <w:pPr>
        <w:pStyle w:val="Odsekzoznamu"/>
        <w:numPr>
          <w:ilvl w:val="0"/>
          <w:numId w:val="10"/>
        </w:numPr>
        <w:autoSpaceDE w:val="0"/>
        <w:autoSpaceDN w:val="0"/>
        <w:adjustRightInd w:val="0"/>
        <w:spacing w:after="27"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oboznámiť sa s hlavnými druhmi plechu a s jeho vlastnosťami, </w:t>
      </w:r>
    </w:p>
    <w:p w:rsidR="00523DD6" w:rsidRPr="00523DD6" w:rsidRDefault="00523DD6" w:rsidP="00523DD6">
      <w:pPr>
        <w:pStyle w:val="Odsekzoznamu"/>
        <w:numPr>
          <w:ilvl w:val="0"/>
          <w:numId w:val="10"/>
        </w:numPr>
        <w:autoSpaceDE w:val="0"/>
        <w:autoSpaceDN w:val="0"/>
        <w:adjustRightInd w:val="0"/>
        <w:spacing w:after="0" w:line="240" w:lineRule="auto"/>
        <w:jc w:val="left"/>
        <w:rPr>
          <w:rFonts w:eastAsiaTheme="minorHAnsi"/>
          <w:sz w:val="23"/>
          <w:szCs w:val="23"/>
          <w:lang w:eastAsia="en-US"/>
        </w:rPr>
      </w:pPr>
      <w:r w:rsidRPr="00523DD6">
        <w:rPr>
          <w:rFonts w:asciiTheme="minorHAnsi" w:eastAsiaTheme="minorHAnsi" w:hAnsiTheme="minorHAnsi"/>
          <w:b/>
          <w:sz w:val="20"/>
          <w:szCs w:val="20"/>
          <w:lang w:eastAsia="en-US"/>
        </w:rPr>
        <w:t>oboznámiť sa so strihom na najjednoduchších príkladoch</w:t>
      </w:r>
      <w:r w:rsidRPr="00523DD6">
        <w:rPr>
          <w:rFonts w:eastAsiaTheme="minorHAnsi"/>
          <w:sz w:val="23"/>
          <w:szCs w:val="23"/>
          <w:lang w:eastAsia="en-US"/>
        </w:rPr>
        <w:t xml:space="preserve">. </w:t>
      </w: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spacing w:val="-10"/>
          <w:sz w:val="22"/>
        </w:rPr>
      </w:pPr>
    </w:p>
    <w:p w:rsidR="006D549C" w:rsidRDefault="006D549C" w:rsidP="006D549C">
      <w:pPr>
        <w:spacing w:after="0" w:line="240" w:lineRule="auto"/>
        <w:ind w:left="0" w:right="13" w:firstLine="0"/>
        <w:jc w:val="left"/>
        <w:rPr>
          <w:rFonts w:ascii="Calibri" w:hAnsi="Calibri"/>
          <w:b/>
          <w:spacing w:val="-10"/>
          <w:sz w:val="28"/>
          <w:szCs w:val="28"/>
        </w:rPr>
      </w:pPr>
      <w:r>
        <w:rPr>
          <w:rFonts w:ascii="Calibri" w:hAnsi="Calibri"/>
          <w:b/>
          <w:spacing w:val="-10"/>
          <w:sz w:val="28"/>
          <w:szCs w:val="28"/>
        </w:rPr>
        <w:lastRenderedPageBreak/>
        <w:t xml:space="preserve">Ročník: </w:t>
      </w:r>
      <w:r w:rsidR="00523DD6">
        <w:rPr>
          <w:rFonts w:ascii="Calibri" w:hAnsi="Calibri"/>
          <w:b/>
          <w:spacing w:val="-10"/>
          <w:sz w:val="28"/>
          <w:szCs w:val="28"/>
        </w:rPr>
        <w:t>siedmy</w:t>
      </w:r>
    </w:p>
    <w:p w:rsidR="006D549C" w:rsidRDefault="006D549C" w:rsidP="006D549C">
      <w:pPr>
        <w:spacing w:after="0" w:line="240" w:lineRule="auto"/>
        <w:ind w:left="0" w:right="13" w:firstLine="0"/>
        <w:jc w:val="left"/>
        <w:rPr>
          <w:rFonts w:ascii="Calibri" w:hAnsi="Calibri"/>
          <w:b/>
          <w:spacing w:val="-10"/>
          <w:sz w:val="28"/>
          <w:szCs w:val="28"/>
        </w:rPr>
      </w:pPr>
      <w:r>
        <w:rPr>
          <w:rFonts w:ascii="Calibri" w:hAnsi="Calibri"/>
          <w:b/>
          <w:spacing w:val="-10"/>
          <w:sz w:val="28"/>
          <w:szCs w:val="28"/>
        </w:rPr>
        <w:t>Počet vyučovacích hodín v škols</w:t>
      </w:r>
      <w:r w:rsidR="005E6B03">
        <w:rPr>
          <w:rFonts w:ascii="Calibri" w:hAnsi="Calibri"/>
          <w:b/>
          <w:spacing w:val="-10"/>
          <w:sz w:val="28"/>
          <w:szCs w:val="28"/>
        </w:rPr>
        <w:t xml:space="preserve">kom roku: 4 hodín týždenne – 132 </w:t>
      </w:r>
      <w:r>
        <w:rPr>
          <w:rFonts w:ascii="Calibri" w:hAnsi="Calibri"/>
          <w:b/>
          <w:spacing w:val="-10"/>
          <w:sz w:val="28"/>
          <w:szCs w:val="28"/>
        </w:rPr>
        <w:t>hodín ročne</w:t>
      </w:r>
    </w:p>
    <w:tbl>
      <w:tblPr>
        <w:tblW w:w="14709" w:type="dxa"/>
        <w:tblLayout w:type="fixed"/>
        <w:tblCellMar>
          <w:top w:w="54" w:type="dxa"/>
          <w:right w:w="115" w:type="dxa"/>
        </w:tblCellMar>
        <w:tblLook w:val="04A0" w:firstRow="1" w:lastRow="0" w:firstColumn="1" w:lastColumn="0" w:noHBand="0" w:noVBand="1"/>
      </w:tblPr>
      <w:tblGrid>
        <w:gridCol w:w="817"/>
        <w:gridCol w:w="1276"/>
        <w:gridCol w:w="1559"/>
        <w:gridCol w:w="6095"/>
        <w:gridCol w:w="4962"/>
      </w:tblGrid>
      <w:tr w:rsidR="006D549C" w:rsidTr="00E04756">
        <w:trPr>
          <w:trHeight w:val="480"/>
        </w:trPr>
        <w:tc>
          <w:tcPr>
            <w:tcW w:w="817" w:type="dxa"/>
            <w:tcBorders>
              <w:top w:val="single" w:sz="4" w:space="0" w:color="000000"/>
              <w:left w:val="single" w:sz="4" w:space="0" w:color="000000"/>
              <w:bottom w:val="single" w:sz="4" w:space="0" w:color="000000"/>
              <w:right w:val="single" w:sz="4" w:space="0" w:color="000000"/>
            </w:tcBorders>
            <w:shd w:val="clear" w:color="auto" w:fill="E7E6E6"/>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Počet hodín</w:t>
            </w:r>
          </w:p>
          <w:p w:rsidR="006D549C" w:rsidRPr="00BA406B" w:rsidRDefault="006D549C" w:rsidP="00205FED">
            <w:pPr>
              <w:pStyle w:val="Stlus1"/>
              <w:rPr>
                <w:rFonts w:asciiTheme="minorHAnsi" w:hAnsiTheme="minorHAns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jc w:val="left"/>
              <w:rPr>
                <w:rFonts w:asciiTheme="minorHAnsi" w:hAnsiTheme="minorHAnsi"/>
                <w:sz w:val="20"/>
                <w:szCs w:val="20"/>
              </w:rPr>
            </w:pPr>
            <w:r w:rsidRPr="00BA406B">
              <w:rPr>
                <w:rFonts w:asciiTheme="minorHAnsi" w:hAnsiTheme="minorHAnsi"/>
                <w:sz w:val="20"/>
                <w:szCs w:val="20"/>
              </w:rPr>
              <w:t>Vzdelávacia oblasť</w:t>
            </w:r>
          </w:p>
        </w:tc>
        <w:tc>
          <w:tcPr>
            <w:tcW w:w="1559"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Téma</w:t>
            </w:r>
          </w:p>
        </w:tc>
        <w:tc>
          <w:tcPr>
            <w:tcW w:w="6095"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Proces</w:t>
            </w:r>
          </w:p>
        </w:tc>
        <w:tc>
          <w:tcPr>
            <w:tcW w:w="4962" w:type="dxa"/>
            <w:tcBorders>
              <w:top w:val="single" w:sz="4" w:space="0" w:color="000000"/>
              <w:left w:val="single" w:sz="4" w:space="0" w:color="000000"/>
              <w:bottom w:val="single" w:sz="4" w:space="0" w:color="000000"/>
              <w:right w:val="single" w:sz="4" w:space="0" w:color="000000"/>
            </w:tcBorders>
            <w:shd w:val="clear" w:color="auto" w:fill="E7E6E6"/>
            <w:hideMark/>
          </w:tcPr>
          <w:p w:rsidR="006D549C" w:rsidRPr="00BA406B" w:rsidRDefault="006D549C" w:rsidP="00205FED">
            <w:pPr>
              <w:pStyle w:val="Stlus1"/>
              <w:rPr>
                <w:rFonts w:asciiTheme="minorHAnsi" w:hAnsiTheme="minorHAnsi"/>
                <w:sz w:val="20"/>
                <w:szCs w:val="20"/>
              </w:rPr>
            </w:pPr>
            <w:r w:rsidRPr="00BA406B">
              <w:rPr>
                <w:rFonts w:asciiTheme="minorHAnsi" w:hAnsiTheme="minorHAnsi"/>
                <w:sz w:val="20"/>
                <w:szCs w:val="20"/>
              </w:rPr>
              <w:t>Obsah</w:t>
            </w:r>
          </w:p>
        </w:tc>
      </w:tr>
      <w:tr w:rsidR="006D549C" w:rsidTr="00523DD6">
        <w:trPr>
          <w:trHeight w:val="1874"/>
        </w:trPr>
        <w:tc>
          <w:tcPr>
            <w:tcW w:w="817" w:type="dxa"/>
            <w:tcBorders>
              <w:top w:val="single" w:sz="4" w:space="0" w:color="000000"/>
              <w:left w:val="single" w:sz="4" w:space="0" w:color="000000"/>
              <w:bottom w:val="nil"/>
              <w:right w:val="single" w:sz="4" w:space="0" w:color="000000"/>
            </w:tcBorders>
            <w:hideMark/>
          </w:tcPr>
          <w:p w:rsidR="006D549C" w:rsidRPr="00391086" w:rsidRDefault="006D549C" w:rsidP="00205FED">
            <w:pPr>
              <w:pStyle w:val="Stlus1"/>
              <w:rPr>
                <w:rFonts w:asciiTheme="minorHAnsi" w:hAnsiTheme="minorHAnsi"/>
                <w:sz w:val="20"/>
                <w:szCs w:val="20"/>
              </w:rPr>
            </w:pPr>
            <w:r w:rsidRPr="00391086">
              <w:rPr>
                <w:rFonts w:asciiTheme="minorHAnsi" w:hAnsiTheme="minorHAnsi"/>
                <w:sz w:val="20"/>
                <w:szCs w:val="20"/>
              </w:rPr>
              <w:t xml:space="preserve">     </w:t>
            </w:r>
          </w:p>
        </w:tc>
        <w:tc>
          <w:tcPr>
            <w:tcW w:w="1276" w:type="dxa"/>
            <w:tcBorders>
              <w:top w:val="single" w:sz="4" w:space="0" w:color="000000"/>
              <w:left w:val="single" w:sz="4" w:space="0" w:color="000000"/>
              <w:bottom w:val="nil"/>
              <w:right w:val="single" w:sz="4" w:space="0" w:color="000000"/>
            </w:tcBorders>
          </w:tcPr>
          <w:p w:rsidR="006D549C" w:rsidRDefault="00647BA3" w:rsidP="00647BA3">
            <w:pPr>
              <w:pStyle w:val="Default"/>
              <w:jc w:val="center"/>
              <w:rPr>
                <w:b/>
                <w:bCs/>
                <w:sz w:val="20"/>
                <w:szCs w:val="20"/>
              </w:rPr>
            </w:pPr>
            <w:r>
              <w:rPr>
                <w:b/>
                <w:bCs/>
                <w:sz w:val="20"/>
                <w:szCs w:val="20"/>
              </w:rPr>
              <w:t>10</w:t>
            </w: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E2489C" w:rsidRDefault="00E2489C" w:rsidP="00647BA3">
            <w:pPr>
              <w:pStyle w:val="Default"/>
              <w:jc w:val="center"/>
              <w:rPr>
                <w:b/>
                <w:bCs/>
                <w:sz w:val="20"/>
                <w:szCs w:val="20"/>
              </w:rPr>
            </w:pPr>
          </w:p>
          <w:p w:rsidR="00E2489C" w:rsidRDefault="00E2489C"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r>
              <w:rPr>
                <w:b/>
                <w:bCs/>
                <w:sz w:val="20"/>
                <w:szCs w:val="20"/>
              </w:rPr>
              <w:t>60</w:t>
            </w: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b/>
                <w:bCs/>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647BA3" w:rsidRDefault="00647BA3" w:rsidP="00647BA3">
            <w:pPr>
              <w:pStyle w:val="Default"/>
              <w:jc w:val="center"/>
              <w:rPr>
                <w:rFonts w:asciiTheme="minorHAnsi" w:hAnsiTheme="minorHAnsi"/>
                <w:sz w:val="20"/>
                <w:szCs w:val="20"/>
              </w:rPr>
            </w:pPr>
          </w:p>
          <w:p w:rsidR="00E2489C" w:rsidRDefault="00E2489C"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r w:rsidRPr="00647BA3">
              <w:rPr>
                <w:rFonts w:asciiTheme="minorHAnsi" w:hAnsiTheme="minorHAnsi"/>
                <w:b/>
                <w:sz w:val="20"/>
                <w:szCs w:val="20"/>
              </w:rPr>
              <w:t>20</w:t>
            </w: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r>
              <w:rPr>
                <w:rFonts w:asciiTheme="minorHAnsi" w:hAnsiTheme="minorHAnsi"/>
                <w:b/>
                <w:sz w:val="20"/>
                <w:szCs w:val="20"/>
              </w:rPr>
              <w:t>30</w:t>
            </w: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E2489C" w:rsidRDefault="00E2489C" w:rsidP="00647BA3">
            <w:pPr>
              <w:pStyle w:val="Default"/>
              <w:jc w:val="center"/>
              <w:rPr>
                <w:rFonts w:asciiTheme="minorHAnsi" w:hAnsiTheme="minorHAnsi"/>
                <w:b/>
                <w:sz w:val="20"/>
                <w:szCs w:val="20"/>
              </w:rPr>
            </w:pPr>
          </w:p>
          <w:p w:rsidR="00A53F33" w:rsidRDefault="00A53F33" w:rsidP="00647BA3">
            <w:pPr>
              <w:pStyle w:val="Default"/>
              <w:jc w:val="center"/>
              <w:rPr>
                <w:rFonts w:asciiTheme="minorHAnsi" w:hAnsiTheme="minorHAnsi"/>
                <w:b/>
                <w:sz w:val="20"/>
                <w:szCs w:val="20"/>
              </w:rPr>
            </w:pPr>
            <w:bookmarkStart w:id="0" w:name="_GoBack"/>
            <w:bookmarkEnd w:id="0"/>
          </w:p>
          <w:p w:rsidR="00647BA3" w:rsidRDefault="00647BA3" w:rsidP="00647BA3">
            <w:pPr>
              <w:pStyle w:val="Default"/>
              <w:jc w:val="center"/>
              <w:rPr>
                <w:rFonts w:asciiTheme="minorHAnsi" w:hAnsiTheme="minorHAnsi"/>
                <w:b/>
                <w:sz w:val="20"/>
                <w:szCs w:val="20"/>
              </w:rPr>
            </w:pPr>
          </w:p>
          <w:p w:rsidR="00647BA3" w:rsidRDefault="00647BA3" w:rsidP="00647BA3">
            <w:pPr>
              <w:pStyle w:val="Default"/>
              <w:jc w:val="center"/>
              <w:rPr>
                <w:rFonts w:asciiTheme="minorHAnsi" w:hAnsiTheme="minorHAnsi"/>
                <w:b/>
                <w:sz w:val="20"/>
                <w:szCs w:val="20"/>
              </w:rPr>
            </w:pPr>
          </w:p>
          <w:p w:rsidR="00647BA3" w:rsidRPr="00647BA3" w:rsidRDefault="00647BA3" w:rsidP="00647BA3">
            <w:pPr>
              <w:pStyle w:val="Default"/>
              <w:jc w:val="center"/>
              <w:rPr>
                <w:rFonts w:asciiTheme="minorHAnsi" w:hAnsiTheme="minorHAnsi"/>
                <w:b/>
                <w:sz w:val="20"/>
                <w:szCs w:val="20"/>
              </w:rPr>
            </w:pPr>
            <w:r>
              <w:rPr>
                <w:rFonts w:asciiTheme="minorHAnsi" w:hAnsiTheme="minorHAnsi"/>
                <w:b/>
                <w:sz w:val="20"/>
                <w:szCs w:val="20"/>
              </w:rPr>
              <w:t>12</w:t>
            </w:r>
          </w:p>
        </w:tc>
        <w:tc>
          <w:tcPr>
            <w:tcW w:w="1559" w:type="dxa"/>
            <w:tcBorders>
              <w:top w:val="single" w:sz="4" w:space="0" w:color="000000"/>
              <w:left w:val="single" w:sz="4" w:space="0" w:color="000000"/>
              <w:bottom w:val="nil"/>
              <w:right w:val="single" w:sz="4" w:space="0" w:color="000000"/>
            </w:tcBorders>
            <w:shd w:val="clear" w:color="auto" w:fill="FFFFFF"/>
          </w:tcPr>
          <w:p w:rsidR="005E6B03" w:rsidRDefault="005E6B03" w:rsidP="005E6B03">
            <w:pPr>
              <w:pStyle w:val="Default"/>
              <w:rPr>
                <w:b/>
                <w:bCs/>
                <w:sz w:val="20"/>
                <w:szCs w:val="20"/>
              </w:rPr>
            </w:pPr>
            <w:proofErr w:type="spellStart"/>
            <w:r>
              <w:rPr>
                <w:b/>
                <w:bCs/>
                <w:sz w:val="20"/>
                <w:szCs w:val="20"/>
              </w:rPr>
              <w:lastRenderedPageBreak/>
              <w:t>Sebaobslužné</w:t>
            </w:r>
            <w:proofErr w:type="spellEnd"/>
            <w:r>
              <w:rPr>
                <w:b/>
                <w:bCs/>
                <w:sz w:val="20"/>
                <w:szCs w:val="20"/>
              </w:rPr>
              <w:t xml:space="preserve"> činnosti </w:t>
            </w:r>
          </w:p>
          <w:p w:rsidR="00647BA3" w:rsidRDefault="00647BA3" w:rsidP="005E6B03">
            <w:pPr>
              <w:pStyle w:val="Default"/>
              <w:rPr>
                <w:b/>
                <w:bCs/>
                <w:sz w:val="20"/>
                <w:szCs w:val="20"/>
              </w:rPr>
            </w:pPr>
          </w:p>
          <w:p w:rsidR="00647BA3" w:rsidRDefault="00647BA3" w:rsidP="005E6B03">
            <w:pPr>
              <w:pStyle w:val="Default"/>
              <w:rPr>
                <w:b/>
                <w:bCs/>
                <w:sz w:val="20"/>
                <w:szCs w:val="20"/>
              </w:rPr>
            </w:pPr>
          </w:p>
          <w:p w:rsidR="00E2489C" w:rsidRDefault="00E2489C" w:rsidP="005E6B03">
            <w:pPr>
              <w:pStyle w:val="Default"/>
              <w:rPr>
                <w:b/>
                <w:bCs/>
                <w:sz w:val="20"/>
                <w:szCs w:val="20"/>
              </w:rPr>
            </w:pPr>
          </w:p>
          <w:p w:rsidR="00523DD6" w:rsidRDefault="00523DD6" w:rsidP="005E6B03">
            <w:pPr>
              <w:pStyle w:val="Default"/>
              <w:rPr>
                <w:b/>
                <w:bCs/>
                <w:sz w:val="20"/>
                <w:szCs w:val="20"/>
              </w:rPr>
            </w:pPr>
          </w:p>
          <w:p w:rsidR="00647BA3" w:rsidRDefault="00647BA3" w:rsidP="005E6B03">
            <w:pPr>
              <w:pStyle w:val="Default"/>
              <w:rPr>
                <w:sz w:val="20"/>
                <w:szCs w:val="20"/>
              </w:rPr>
            </w:pPr>
          </w:p>
          <w:p w:rsidR="005E6B03" w:rsidRDefault="005E6B03" w:rsidP="005E6B03">
            <w:pPr>
              <w:pStyle w:val="Default"/>
              <w:rPr>
                <w:sz w:val="20"/>
                <w:szCs w:val="20"/>
              </w:rPr>
            </w:pPr>
            <w:r>
              <w:rPr>
                <w:b/>
                <w:bCs/>
                <w:sz w:val="20"/>
                <w:szCs w:val="20"/>
              </w:rPr>
              <w:t xml:space="preserve">Práce v dielni </w:t>
            </w: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647BA3" w:rsidRDefault="00647BA3" w:rsidP="005E6B03">
            <w:pPr>
              <w:pStyle w:val="Default"/>
              <w:rPr>
                <w:b/>
                <w:bCs/>
                <w:sz w:val="20"/>
                <w:szCs w:val="20"/>
              </w:rPr>
            </w:pPr>
          </w:p>
          <w:p w:rsidR="005E6B03" w:rsidRDefault="005E6B03" w:rsidP="005E6B03">
            <w:pPr>
              <w:pStyle w:val="Default"/>
              <w:rPr>
                <w:sz w:val="20"/>
                <w:szCs w:val="20"/>
              </w:rPr>
            </w:pPr>
            <w:r>
              <w:rPr>
                <w:b/>
                <w:bCs/>
                <w:sz w:val="20"/>
                <w:szCs w:val="20"/>
              </w:rPr>
              <w:t xml:space="preserve">Pestovateľské práce </w:t>
            </w: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A53F33" w:rsidRDefault="00A53F3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647BA3" w:rsidRDefault="00647BA3" w:rsidP="005E6B03">
            <w:pPr>
              <w:spacing w:line="240" w:lineRule="auto"/>
              <w:jc w:val="left"/>
              <w:rPr>
                <w:b/>
                <w:bCs/>
                <w:sz w:val="20"/>
                <w:szCs w:val="20"/>
              </w:rPr>
            </w:pPr>
          </w:p>
          <w:p w:rsidR="005E6B03" w:rsidRDefault="005E6B03" w:rsidP="005E6B03">
            <w:pPr>
              <w:spacing w:line="240" w:lineRule="auto"/>
              <w:jc w:val="left"/>
              <w:rPr>
                <w:b/>
                <w:bCs/>
                <w:sz w:val="20"/>
                <w:szCs w:val="20"/>
              </w:rPr>
            </w:pPr>
            <w:r>
              <w:rPr>
                <w:b/>
                <w:bCs/>
                <w:sz w:val="20"/>
                <w:szCs w:val="20"/>
              </w:rPr>
              <w:t xml:space="preserve">Práce domácnosti </w:t>
            </w: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647BA3" w:rsidRDefault="00647BA3" w:rsidP="005E6B03">
            <w:pPr>
              <w:spacing w:line="240" w:lineRule="auto"/>
              <w:jc w:val="left"/>
              <w:rPr>
                <w:rFonts w:asciiTheme="minorHAnsi" w:hAnsiTheme="minorHAnsi"/>
                <w:b/>
                <w:sz w:val="20"/>
                <w:szCs w:val="20"/>
              </w:rPr>
            </w:pPr>
          </w:p>
          <w:p w:rsidR="005E6B03" w:rsidRPr="00391086" w:rsidRDefault="005E6B03" w:rsidP="00A53F33">
            <w:pPr>
              <w:spacing w:line="240" w:lineRule="auto"/>
              <w:ind w:left="34" w:firstLine="0"/>
              <w:jc w:val="left"/>
              <w:rPr>
                <w:rFonts w:asciiTheme="minorHAnsi" w:hAnsiTheme="minorHAnsi"/>
                <w:b/>
                <w:sz w:val="20"/>
                <w:szCs w:val="20"/>
              </w:rPr>
            </w:pPr>
            <w:r>
              <w:rPr>
                <w:rFonts w:asciiTheme="minorHAnsi" w:hAnsiTheme="minorHAnsi"/>
                <w:b/>
                <w:sz w:val="20"/>
                <w:szCs w:val="20"/>
              </w:rPr>
              <w:t>Základy technického kreslenia</w:t>
            </w:r>
          </w:p>
        </w:tc>
        <w:tc>
          <w:tcPr>
            <w:tcW w:w="6095" w:type="dxa"/>
            <w:tcBorders>
              <w:top w:val="single" w:sz="4" w:space="0" w:color="000000"/>
              <w:left w:val="single" w:sz="4" w:space="0" w:color="000000"/>
              <w:bottom w:val="nil"/>
              <w:right w:val="single" w:sz="4" w:space="0" w:color="000000"/>
            </w:tcBorders>
          </w:tcPr>
          <w:p w:rsidR="00FC3EDC" w:rsidRDefault="00FC3EDC" w:rsidP="00FC3EDC">
            <w:pPr>
              <w:pStyle w:val="Stlus1"/>
              <w:ind w:left="754"/>
              <w:jc w:val="left"/>
              <w:rPr>
                <w:rFonts w:asciiTheme="minorHAnsi" w:hAnsiTheme="minorHAnsi"/>
                <w:sz w:val="20"/>
                <w:szCs w:val="20"/>
                <w:u w:val="single"/>
              </w:rPr>
            </w:pP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V pestovateľských prácach obsah učiva prispôsobíme úrovni žiakov, regionálnym a materiálnym podmienkam školy. Nadväzujeme na dosiahnutú úroveň vedomostí a zručností zo 6.ročníka.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Praktické činnosti uvedené v prácach v dielni sú pre chlapcov povinné v celom rozsahu, pre dievčatá sa urobí výber tak, aby bola zastúpená práca s každým materiálom.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Praktické činnosti uvedené pre práce v domácnosti sú pre dievčatá povinné v celom rozsahu, pre chlapcov sa urobí výber tak, aby boli zastúpené práce pri hygiene v domácnosti, základy šitia a varenia. </w:t>
            </w:r>
          </w:p>
          <w:p w:rsidR="00FC3EDC" w:rsidRPr="00523DD6" w:rsidRDefault="00523DD6" w:rsidP="00523DD6">
            <w:pPr>
              <w:pStyle w:val="Stlus1"/>
              <w:numPr>
                <w:ilvl w:val="0"/>
                <w:numId w:val="11"/>
              </w:numPr>
              <w:jc w:val="left"/>
              <w:rPr>
                <w:rFonts w:asciiTheme="minorHAnsi" w:hAnsiTheme="minorHAnsi"/>
                <w:sz w:val="20"/>
                <w:szCs w:val="20"/>
                <w:u w:val="single"/>
              </w:rPr>
            </w:pPr>
            <w:r w:rsidRPr="00523DD6">
              <w:rPr>
                <w:rFonts w:asciiTheme="minorHAnsi" w:eastAsiaTheme="minorHAnsi" w:hAnsiTheme="minorHAnsi"/>
                <w:spacing w:val="0"/>
                <w:sz w:val="20"/>
                <w:szCs w:val="20"/>
              </w:rPr>
              <w:t>Žiakov vedieme k čistote pracovného prostredia, dbáme na to, aby po práci uložili náradie a materiál na určené miesto.</w:t>
            </w:r>
          </w:p>
          <w:p w:rsidR="00FC3EDC" w:rsidRDefault="00FC3EDC" w:rsidP="00FC3EDC">
            <w:pPr>
              <w:pStyle w:val="Default"/>
              <w:rPr>
                <w:rFonts w:cstheme="minorBidi"/>
                <w:color w:val="auto"/>
              </w:rPr>
            </w:pPr>
          </w:p>
          <w:p w:rsidR="00FC3EDC" w:rsidRDefault="00FC3EDC" w:rsidP="00FC3EDC">
            <w:pPr>
              <w:pStyle w:val="Default"/>
              <w:rPr>
                <w:rFonts w:cstheme="minorBidi"/>
                <w:color w:val="auto"/>
              </w:rPr>
            </w:pPr>
          </w:p>
          <w:p w:rsidR="00E2489C" w:rsidRDefault="00E2489C" w:rsidP="00FC3EDC">
            <w:pPr>
              <w:pStyle w:val="Default"/>
              <w:rPr>
                <w:rFonts w:cstheme="minorBidi"/>
                <w:color w:val="auto"/>
              </w:rPr>
            </w:pPr>
          </w:p>
          <w:p w:rsidR="00FC3EDC" w:rsidRDefault="00FC3EDC" w:rsidP="00FC3EDC">
            <w:pPr>
              <w:pStyle w:val="Default"/>
              <w:rPr>
                <w:rFonts w:cstheme="minorBidi"/>
                <w:color w:val="auto"/>
              </w:rPr>
            </w:pPr>
          </w:p>
          <w:p w:rsidR="00FC3EDC" w:rsidRDefault="00FC3EDC" w:rsidP="00FC3EDC">
            <w:pPr>
              <w:pStyle w:val="Default"/>
              <w:rPr>
                <w:rFonts w:cstheme="minorBidi"/>
                <w:color w:val="auto"/>
              </w:rPr>
            </w:pPr>
          </w:p>
          <w:p w:rsidR="00FC3EDC" w:rsidRDefault="00FC3EDC" w:rsidP="00FC3EDC">
            <w:pPr>
              <w:pStyle w:val="Default"/>
              <w:rPr>
                <w:rFonts w:cstheme="minorBidi"/>
                <w:color w:val="auto"/>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Default="00E2489C" w:rsidP="00FC3EDC">
            <w:pPr>
              <w:pStyle w:val="Stlus1"/>
              <w:ind w:left="754"/>
              <w:jc w:val="left"/>
              <w:rPr>
                <w:rFonts w:asciiTheme="minorHAnsi" w:hAnsiTheme="minorHAnsi"/>
                <w:sz w:val="20"/>
                <w:szCs w:val="20"/>
                <w:u w:val="single"/>
              </w:rPr>
            </w:pPr>
          </w:p>
          <w:p w:rsidR="00E2489C" w:rsidRPr="00E2489C" w:rsidRDefault="00E2489C" w:rsidP="00FC3EDC">
            <w:pPr>
              <w:pStyle w:val="Stlus1"/>
              <w:ind w:left="754"/>
              <w:jc w:val="left"/>
              <w:rPr>
                <w:rFonts w:asciiTheme="minorHAnsi" w:hAnsiTheme="minorHAnsi"/>
                <w:sz w:val="20"/>
                <w:szCs w:val="20"/>
                <w:u w:val="single"/>
              </w:rPr>
            </w:pPr>
          </w:p>
          <w:p w:rsidR="00E2489C" w:rsidRPr="00E2489C" w:rsidRDefault="00E2489C" w:rsidP="00523DD6">
            <w:pPr>
              <w:pStyle w:val="Stlus1"/>
              <w:jc w:val="left"/>
              <w:rPr>
                <w:rFonts w:asciiTheme="minorHAnsi" w:hAnsiTheme="minorHAnsi"/>
                <w:b w:val="0"/>
                <w:sz w:val="20"/>
                <w:szCs w:val="20"/>
                <w:u w:val="single"/>
              </w:rPr>
            </w:pPr>
          </w:p>
        </w:tc>
        <w:tc>
          <w:tcPr>
            <w:tcW w:w="4962" w:type="dxa"/>
            <w:tcBorders>
              <w:top w:val="single" w:sz="4" w:space="0" w:color="000000"/>
              <w:left w:val="single" w:sz="4" w:space="0" w:color="000000"/>
              <w:bottom w:val="nil"/>
              <w:right w:val="single" w:sz="4" w:space="0" w:color="000000"/>
            </w:tcBorders>
            <w:hideMark/>
          </w:tcPr>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lastRenderedPageBreak/>
              <w:t xml:space="preserve">Osobná hygiena.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Poučenie o kozmetike rúk a nôh. Starostlivosť o nechty.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Založenie domácej lekárničky.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Hygiena v domácnosti.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Umývanie okien a dverí.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Čistenie odevov a obuvi. </w:t>
            </w:r>
          </w:p>
          <w:p w:rsidR="00523DD6" w:rsidRPr="00523DD6" w:rsidRDefault="00523DD6" w:rsidP="00523DD6">
            <w:pPr>
              <w:autoSpaceDE w:val="0"/>
              <w:autoSpaceDN w:val="0"/>
              <w:adjustRightInd w:val="0"/>
              <w:spacing w:after="0" w:line="240" w:lineRule="auto"/>
              <w:ind w:left="0" w:firstLine="45"/>
              <w:jc w:val="left"/>
              <w:rPr>
                <w:rFonts w:asciiTheme="minorHAnsi" w:eastAsiaTheme="minorHAnsi" w:hAnsiTheme="minorHAnsi"/>
                <w:b/>
                <w:sz w:val="20"/>
                <w:szCs w:val="20"/>
                <w:lang w:eastAsia="en-US"/>
              </w:rPr>
            </w:pP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Práce s papierom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Meranie, strihanie, rezanie, lepenie papiera a kartónu.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Príklady výrobkov: stojan na ceruzky, puzdro na ihlice, darčekové vrecko, leporelo.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Montážne a demontážne práce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Montáž a demontáž bicykla. Údržba bicykla.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Práce s drevom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Obrábanie dreva základnými technikami. Spájanie dreva klincami, skrutkami do dreva, </w:t>
            </w:r>
            <w:proofErr w:type="spellStart"/>
            <w:r w:rsidRPr="00523DD6">
              <w:rPr>
                <w:rFonts w:asciiTheme="minorHAnsi" w:eastAsiaTheme="minorHAnsi" w:hAnsiTheme="minorHAnsi"/>
                <w:b/>
                <w:sz w:val="20"/>
                <w:szCs w:val="20"/>
                <w:lang w:eastAsia="en-US"/>
              </w:rPr>
              <w:t>plátovaním</w:t>
            </w:r>
            <w:proofErr w:type="spellEnd"/>
            <w:r w:rsidRPr="00523DD6">
              <w:rPr>
                <w:rFonts w:asciiTheme="minorHAnsi" w:eastAsiaTheme="minorHAnsi" w:hAnsiTheme="minorHAnsi"/>
                <w:b/>
                <w:sz w:val="20"/>
                <w:szCs w:val="20"/>
                <w:lang w:eastAsia="en-US"/>
              </w:rPr>
              <w:t xml:space="preserve"> a glejením. Dlabanie. Úprava povrchu výrobkov brúsením, </w:t>
            </w:r>
            <w:proofErr w:type="spellStart"/>
            <w:r w:rsidRPr="00523DD6">
              <w:rPr>
                <w:rFonts w:asciiTheme="minorHAnsi" w:eastAsiaTheme="minorHAnsi" w:hAnsiTheme="minorHAnsi"/>
                <w:b/>
                <w:sz w:val="20"/>
                <w:szCs w:val="20"/>
                <w:lang w:eastAsia="en-US"/>
              </w:rPr>
              <w:t>hydrovoskovaním</w:t>
            </w:r>
            <w:proofErr w:type="spellEnd"/>
            <w:r w:rsidRPr="00523DD6">
              <w:rPr>
                <w:rFonts w:asciiTheme="minorHAnsi" w:eastAsiaTheme="minorHAnsi" w:hAnsiTheme="minorHAnsi"/>
                <w:b/>
                <w:sz w:val="20"/>
                <w:szCs w:val="20"/>
                <w:lang w:eastAsia="en-US"/>
              </w:rPr>
              <w:t xml:space="preserve">, leštením, morením, lakovaním.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Tmelenie, brúsenie výrobkov pred natieraním, natieranie farbou. Čítanie jednoduchých výkresov, kreslenie jednoduchých náčrtov, </w:t>
            </w:r>
            <w:proofErr w:type="spellStart"/>
            <w:r w:rsidRPr="00523DD6">
              <w:rPr>
                <w:rFonts w:asciiTheme="minorHAnsi" w:eastAsiaTheme="minorHAnsi" w:hAnsiTheme="minorHAnsi"/>
                <w:b/>
                <w:sz w:val="20"/>
                <w:szCs w:val="20"/>
                <w:lang w:eastAsia="en-US"/>
              </w:rPr>
              <w:t>obrysovanie</w:t>
            </w:r>
            <w:proofErr w:type="spellEnd"/>
            <w:r w:rsidRPr="00523DD6">
              <w:rPr>
                <w:rFonts w:asciiTheme="minorHAnsi" w:eastAsiaTheme="minorHAnsi" w:hAnsiTheme="minorHAnsi"/>
                <w:b/>
                <w:sz w:val="20"/>
                <w:szCs w:val="20"/>
                <w:lang w:eastAsia="en-US"/>
              </w:rPr>
              <w:t xml:space="preserve"> materiálu.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Príklady výrobkov: podložka pod riad, sušiak na uteráky a utierky, polička na kvety, kŕmidlo pre vtáky, búdky, lopáriky, rám spájaný </w:t>
            </w:r>
            <w:proofErr w:type="spellStart"/>
            <w:r w:rsidRPr="00523DD6">
              <w:rPr>
                <w:rFonts w:asciiTheme="minorHAnsi" w:eastAsiaTheme="minorHAnsi" w:hAnsiTheme="minorHAnsi"/>
                <w:b/>
                <w:sz w:val="20"/>
                <w:szCs w:val="20"/>
                <w:lang w:eastAsia="en-US"/>
              </w:rPr>
              <w:t>plátovaním</w:t>
            </w:r>
            <w:proofErr w:type="spellEnd"/>
            <w:r w:rsidRPr="00523DD6">
              <w:rPr>
                <w:rFonts w:asciiTheme="minorHAnsi" w:eastAsiaTheme="minorHAnsi" w:hAnsiTheme="minorHAnsi"/>
                <w:b/>
                <w:sz w:val="20"/>
                <w:szCs w:val="20"/>
                <w:lang w:eastAsia="en-US"/>
              </w:rPr>
              <w:t xml:space="preserve">, debničky, vešiak na kľúče.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Práce s kovom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lastRenderedPageBreak/>
              <w:t xml:space="preserve">Oboznamovanie sa s hlavnými druhmi plechu a s jeho vlastnosťami. </w:t>
            </w:r>
            <w:proofErr w:type="spellStart"/>
            <w:r w:rsidRPr="00523DD6">
              <w:rPr>
                <w:rFonts w:asciiTheme="minorHAnsi" w:eastAsiaTheme="minorHAnsi" w:hAnsiTheme="minorHAnsi"/>
                <w:b/>
                <w:sz w:val="20"/>
                <w:szCs w:val="20"/>
                <w:lang w:eastAsia="en-US"/>
              </w:rPr>
              <w:t>Obrysovanie</w:t>
            </w:r>
            <w:proofErr w:type="spellEnd"/>
            <w:r w:rsidRPr="00523DD6">
              <w:rPr>
                <w:rFonts w:asciiTheme="minorHAnsi" w:eastAsiaTheme="minorHAnsi" w:hAnsiTheme="minorHAnsi"/>
                <w:b/>
                <w:sz w:val="20"/>
                <w:szCs w:val="20"/>
                <w:lang w:eastAsia="en-US"/>
              </w:rPr>
              <w:t xml:space="preserve">, ohýbanie, pílenie, prebíjanie, nitovanie, spájanie skrutkami, maticou. Úprava povrchu brúsením a lakovaním.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Rezanie pákovými nožnicami. Používanie raznice.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Príklady výrobkov: zvieratká podľa šablóny, menovka na záhony, štítky na kľúče, plechová škatuľka, chrániče na zveráky, háky.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Práce s plastmi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Pokračovanie v práci s organickým sklom a novodurom. Ohýbanie. Príklady výrobkov: škatuľky, ťažidlo, nôž na papier, ozdobný háčik, tabuľka k menovke, hračky.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 xml:space="preserve">Práce s kožou a koženkou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sz w:val="20"/>
                <w:szCs w:val="20"/>
                <w:lang w:eastAsia="en-US"/>
              </w:rPr>
            </w:pPr>
            <w:r w:rsidRPr="00523DD6">
              <w:rPr>
                <w:rFonts w:asciiTheme="minorHAnsi" w:eastAsiaTheme="minorHAnsi" w:hAnsiTheme="minorHAnsi"/>
                <w:b/>
                <w:sz w:val="20"/>
                <w:szCs w:val="20"/>
                <w:lang w:eastAsia="en-US"/>
              </w:rPr>
              <w:t>Meranie, rezanie, strihanie, prebíjanie, spájanie kože a koženky. Príklady výrobkov: ozdobn</w:t>
            </w:r>
            <w:r w:rsidR="00A53F33">
              <w:rPr>
                <w:rFonts w:asciiTheme="minorHAnsi" w:eastAsiaTheme="minorHAnsi" w:hAnsiTheme="minorHAnsi"/>
                <w:b/>
                <w:sz w:val="20"/>
                <w:szCs w:val="20"/>
                <w:lang w:eastAsia="en-US"/>
              </w:rPr>
              <w:t>é prívesky, opasok, puzdrá.</w:t>
            </w:r>
          </w:p>
          <w:p w:rsidR="00523DD6" w:rsidRPr="00523DD6" w:rsidRDefault="00523DD6" w:rsidP="00523DD6">
            <w:pPr>
              <w:autoSpaceDE w:val="0"/>
              <w:autoSpaceDN w:val="0"/>
              <w:adjustRightInd w:val="0"/>
              <w:spacing w:after="0" w:line="240" w:lineRule="auto"/>
              <w:ind w:left="0" w:firstLine="0"/>
              <w:jc w:val="left"/>
              <w:rPr>
                <w:rFonts w:asciiTheme="minorHAnsi" w:eastAsiaTheme="minorHAnsi" w:hAnsiTheme="minorHAnsi"/>
                <w:b/>
                <w:color w:val="auto"/>
                <w:sz w:val="20"/>
                <w:szCs w:val="20"/>
                <w:lang w:eastAsia="en-US"/>
              </w:rPr>
            </w:pPr>
          </w:p>
          <w:p w:rsidR="00523DD6" w:rsidRPr="00523DD6" w:rsidRDefault="00523DD6" w:rsidP="00523DD6">
            <w:pPr>
              <w:pStyle w:val="Odsekzoznamu"/>
              <w:pageBreakBefore/>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Práce s rozličným materiálom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Náplň určí vyučujúci. </w:t>
            </w:r>
          </w:p>
          <w:p w:rsidR="00523DD6" w:rsidRPr="00523DD6" w:rsidRDefault="00523DD6" w:rsidP="00A53F33">
            <w:pPr>
              <w:pStyle w:val="Odsekzoznamu"/>
              <w:autoSpaceDE w:val="0"/>
              <w:autoSpaceDN w:val="0"/>
              <w:adjustRightInd w:val="0"/>
              <w:spacing w:after="0" w:line="240" w:lineRule="auto"/>
              <w:ind w:firstLine="0"/>
              <w:jc w:val="left"/>
              <w:rPr>
                <w:rFonts w:asciiTheme="minorHAnsi" w:eastAsiaTheme="minorHAnsi" w:hAnsiTheme="minorHAnsi"/>
                <w:b/>
                <w:color w:val="auto"/>
                <w:sz w:val="20"/>
                <w:szCs w:val="20"/>
                <w:lang w:eastAsia="en-US"/>
              </w:rPr>
            </w:pPr>
            <w:r w:rsidRPr="00523DD6">
              <w:rPr>
                <w:rFonts w:asciiTheme="minorHAnsi" w:eastAsiaTheme="minorHAnsi" w:hAnsiTheme="minorHAnsi"/>
                <w:b/>
                <w:bCs/>
                <w:color w:val="auto"/>
                <w:sz w:val="20"/>
                <w:szCs w:val="20"/>
                <w:lang w:eastAsia="en-US"/>
              </w:rPr>
              <w:t xml:space="preserv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Hygiena v domácnosti.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Umývanie okien a dverí.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Čistenie odevov a obuvi.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Príprava pokrmov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Polievky.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Úprava pokrmov z ryže.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Zeleninové šaláty.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Konzervovanie zeleniny sušením a solením.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Šitie Spojovacie stehy (perličkový, základný).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Spájanie a začisťovanie látky. Prišitie pútka.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Oboznámenie sa so strihom na najjednoduchších príkladoch (posteľná bielizeň). Oboznamovanie sa so šijacím strojom </w:t>
            </w:r>
            <w:r w:rsidRPr="00523DD6">
              <w:rPr>
                <w:rFonts w:asciiTheme="minorHAnsi" w:eastAsiaTheme="minorHAnsi" w:hAnsiTheme="minorHAnsi"/>
                <w:b/>
                <w:color w:val="auto"/>
                <w:sz w:val="20"/>
                <w:szCs w:val="20"/>
                <w:lang w:eastAsia="en-US"/>
              </w:rPr>
              <w:lastRenderedPageBreak/>
              <w:t xml:space="preserve">a jeho základnou obsluhou. Šitie na stroji – rovné šitie. Ozdobný steh – </w:t>
            </w:r>
            <w:proofErr w:type="spellStart"/>
            <w:r w:rsidRPr="00523DD6">
              <w:rPr>
                <w:rFonts w:asciiTheme="minorHAnsi" w:eastAsiaTheme="minorHAnsi" w:hAnsiTheme="minorHAnsi"/>
                <w:b/>
                <w:color w:val="auto"/>
                <w:sz w:val="20"/>
                <w:szCs w:val="20"/>
                <w:lang w:eastAsia="en-US"/>
              </w:rPr>
              <w:t>hladkovanie</w:t>
            </w:r>
            <w:proofErr w:type="spellEnd"/>
            <w:r w:rsidRPr="00523DD6">
              <w:rPr>
                <w:rFonts w:asciiTheme="minorHAnsi" w:eastAsiaTheme="minorHAnsi" w:hAnsiTheme="minorHAnsi"/>
                <w:b/>
                <w:color w:val="auto"/>
                <w:sz w:val="20"/>
                <w:szCs w:val="20"/>
                <w:lang w:eastAsia="en-US"/>
              </w:rPr>
              <w:t xml:space="preserv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Príklady výrobkov: vankúšik, čelenka, pútko.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Pletenie Pridávanie a uberanie. Výrobok: jednoduché oblečenie.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Háčkovanie </w:t>
            </w:r>
            <w:proofErr w:type="spellStart"/>
            <w:r w:rsidRPr="00523DD6">
              <w:rPr>
                <w:rFonts w:asciiTheme="minorHAnsi" w:eastAsiaTheme="minorHAnsi" w:hAnsiTheme="minorHAnsi"/>
                <w:b/>
                <w:color w:val="auto"/>
                <w:sz w:val="20"/>
                <w:szCs w:val="20"/>
                <w:lang w:eastAsia="en-US"/>
              </w:rPr>
              <w:t>Háčkovanie</w:t>
            </w:r>
            <w:proofErr w:type="spellEnd"/>
            <w:r w:rsidRPr="00523DD6">
              <w:rPr>
                <w:rFonts w:asciiTheme="minorHAnsi" w:eastAsiaTheme="minorHAnsi" w:hAnsiTheme="minorHAnsi"/>
                <w:b/>
                <w:color w:val="auto"/>
                <w:sz w:val="20"/>
                <w:szCs w:val="20"/>
                <w:lang w:eastAsia="en-US"/>
              </w:rPr>
              <w:t xml:space="preserve"> jednoduchého vzoru. Výrobok: jednoduché oblečenie. </w:t>
            </w:r>
          </w:p>
          <w:p w:rsidR="00523DD6" w:rsidRPr="00523DD6" w:rsidRDefault="00523DD6" w:rsidP="00A53F33">
            <w:pPr>
              <w:pStyle w:val="Odsekzoznamu"/>
              <w:autoSpaceDE w:val="0"/>
              <w:autoSpaceDN w:val="0"/>
              <w:adjustRightInd w:val="0"/>
              <w:spacing w:after="0" w:line="240" w:lineRule="auto"/>
              <w:ind w:firstLine="0"/>
              <w:jc w:val="left"/>
              <w:rPr>
                <w:rFonts w:asciiTheme="minorHAnsi" w:eastAsiaTheme="minorHAnsi" w:hAnsiTheme="minorHAnsi"/>
                <w:b/>
                <w:color w:val="auto"/>
                <w:sz w:val="20"/>
                <w:szCs w:val="20"/>
                <w:lang w:eastAsia="en-US"/>
              </w:rPr>
            </w:pP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Úprava a spracovanie pôdy - rýľovanie, hrabanie. Úprava hriadok.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Zvyšovanie úrodnosti – hnojenie, striedanie plodín.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Siatie a sadenie plodín podľa priority kultivarov v regióne.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Príprava sadeníc – siatie, </w:t>
            </w:r>
            <w:proofErr w:type="spellStart"/>
            <w:r w:rsidRPr="00523DD6">
              <w:rPr>
                <w:rFonts w:asciiTheme="minorHAnsi" w:eastAsiaTheme="minorHAnsi" w:hAnsiTheme="minorHAnsi"/>
                <w:b/>
                <w:color w:val="auto"/>
                <w:sz w:val="20"/>
                <w:szCs w:val="20"/>
                <w:lang w:eastAsia="en-US"/>
              </w:rPr>
              <w:t>pikírovanie</w:t>
            </w:r>
            <w:proofErr w:type="spellEnd"/>
            <w:r w:rsidRPr="00523DD6">
              <w:rPr>
                <w:rFonts w:asciiTheme="minorHAnsi" w:eastAsiaTheme="minorHAnsi" w:hAnsiTheme="minorHAnsi"/>
                <w:b/>
                <w:color w:val="auto"/>
                <w:sz w:val="20"/>
                <w:szCs w:val="20"/>
                <w:lang w:eastAsia="en-US"/>
              </w:rPr>
              <w:t xml:space="preserve">, presádzanie priesad.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Zavlažovanie, kyprenie pôdy, jednotenie zeleniny.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Poznávanie škodcov a ochrana pred nimi.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Prirodzená ochrana a spolužitie rastlín.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Zber plodín, úprava pôdy po zbere, uskladnenie.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Úžitková záhrada na okne, balkóne, loggii.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Oboznamovanie sa s ošetrovaním ovocných stromov a kríkov.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Zber ovocia a uskladnenie.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Letničky, dvojročné rastliny, trvalky, skalničky.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Kvety na balkóne a loggii.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Izbové kvety, </w:t>
            </w:r>
            <w:proofErr w:type="spellStart"/>
            <w:r w:rsidRPr="00523DD6">
              <w:rPr>
                <w:rFonts w:asciiTheme="minorHAnsi" w:eastAsiaTheme="minorHAnsi" w:hAnsiTheme="minorHAnsi"/>
                <w:b/>
                <w:color w:val="auto"/>
                <w:sz w:val="20"/>
                <w:szCs w:val="20"/>
                <w:lang w:eastAsia="en-US"/>
              </w:rPr>
              <w:t>hydroponické</w:t>
            </w:r>
            <w:proofErr w:type="spellEnd"/>
            <w:r w:rsidRPr="00523DD6">
              <w:rPr>
                <w:rFonts w:asciiTheme="minorHAnsi" w:eastAsiaTheme="minorHAnsi" w:hAnsiTheme="minorHAnsi"/>
                <w:b/>
                <w:color w:val="auto"/>
                <w:sz w:val="20"/>
                <w:szCs w:val="20"/>
                <w:lang w:eastAsia="en-US"/>
              </w:rPr>
              <w:t xml:space="preserve"> pestovanie rastlín.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Viazanie a aranžovanie kvetín.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bCs/>
                <w:color w:val="auto"/>
                <w:sz w:val="20"/>
                <w:szCs w:val="20"/>
                <w:lang w:eastAsia="en-US"/>
              </w:rPr>
              <w:t xml:space="preserve">Základy technického kreslenia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Učivo základov technického kreslenia aplikujeme v súlade s konkrétnym výrobkom, na ktorom žiaci pracujú.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Rysovanie rovnobežiek: </w:t>
            </w:r>
          </w:p>
          <w:p w:rsidR="00523DD6" w:rsidRPr="00523DD6" w:rsidRDefault="00523DD6" w:rsidP="00523DD6">
            <w:pPr>
              <w:pStyle w:val="Odsekzoznamu"/>
              <w:numPr>
                <w:ilvl w:val="1"/>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manipulácia s rysovacími potrebami pri rysovaní rovnobežiek, </w:t>
            </w:r>
          </w:p>
          <w:p w:rsidR="00523DD6" w:rsidRPr="00523DD6" w:rsidRDefault="00523DD6" w:rsidP="00523DD6">
            <w:pPr>
              <w:pStyle w:val="Odsekzoznamu"/>
              <w:numPr>
                <w:ilvl w:val="1"/>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lastRenderedPageBreak/>
              <w:t xml:space="preserve">základné vlastnosti rovnobežiek. </w:t>
            </w:r>
          </w:p>
          <w:p w:rsidR="00523DD6" w:rsidRPr="00523DD6" w:rsidRDefault="00523DD6" w:rsidP="00523DD6">
            <w:pPr>
              <w:pStyle w:val="Odsekzoznamu"/>
              <w:numPr>
                <w:ilvl w:val="0"/>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Kružnice, rysovanie kružníc: </w:t>
            </w:r>
          </w:p>
          <w:p w:rsidR="00523DD6" w:rsidRPr="00523DD6" w:rsidRDefault="00523DD6" w:rsidP="00523DD6">
            <w:pPr>
              <w:pStyle w:val="Odsekzoznamu"/>
              <w:numPr>
                <w:ilvl w:val="1"/>
                <w:numId w:val="11"/>
              </w:numPr>
              <w:autoSpaceDE w:val="0"/>
              <w:autoSpaceDN w:val="0"/>
              <w:adjustRightInd w:val="0"/>
              <w:spacing w:after="0" w:line="240" w:lineRule="auto"/>
              <w:jc w:val="left"/>
              <w:rPr>
                <w:rFonts w:asciiTheme="minorHAnsi" w:eastAsiaTheme="minorHAnsi" w:hAnsiTheme="minorHAnsi"/>
                <w:b/>
                <w:color w:val="auto"/>
                <w:sz w:val="20"/>
                <w:szCs w:val="20"/>
                <w:lang w:eastAsia="en-US"/>
              </w:rPr>
            </w:pPr>
            <w:r w:rsidRPr="00523DD6">
              <w:rPr>
                <w:rFonts w:asciiTheme="minorHAnsi" w:eastAsiaTheme="minorHAnsi" w:hAnsiTheme="minorHAnsi"/>
                <w:b/>
                <w:color w:val="auto"/>
                <w:sz w:val="20"/>
                <w:szCs w:val="20"/>
                <w:lang w:eastAsia="en-US"/>
              </w:rPr>
              <w:t xml:space="preserve">stred kružnice, priemer, polomer, </w:t>
            </w:r>
          </w:p>
          <w:p w:rsidR="00647BA3" w:rsidRPr="00391086" w:rsidRDefault="00523DD6" w:rsidP="00523DD6">
            <w:pPr>
              <w:pStyle w:val="Odsekzoznamu"/>
              <w:numPr>
                <w:ilvl w:val="0"/>
                <w:numId w:val="11"/>
              </w:numPr>
              <w:autoSpaceDE w:val="0"/>
              <w:autoSpaceDN w:val="0"/>
              <w:adjustRightInd w:val="0"/>
              <w:spacing w:after="0" w:line="240" w:lineRule="auto"/>
              <w:jc w:val="left"/>
              <w:rPr>
                <w:rFonts w:asciiTheme="minorHAnsi" w:hAnsiTheme="minorHAnsi"/>
                <w:sz w:val="20"/>
                <w:szCs w:val="20"/>
              </w:rPr>
            </w:pPr>
            <w:r w:rsidRPr="00523DD6">
              <w:rPr>
                <w:rFonts w:asciiTheme="minorHAnsi" w:eastAsiaTheme="minorHAnsi" w:hAnsiTheme="minorHAnsi"/>
                <w:b/>
                <w:color w:val="auto"/>
                <w:sz w:val="20"/>
                <w:szCs w:val="20"/>
                <w:lang w:eastAsia="en-US"/>
              </w:rPr>
              <w:t>- kótovanie dier a kružníc.</w:t>
            </w:r>
          </w:p>
        </w:tc>
      </w:tr>
      <w:tr w:rsidR="006D549C" w:rsidTr="00205FED">
        <w:trPr>
          <w:trHeight w:val="743"/>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rsidR="005E6B03" w:rsidRPr="00E2489C" w:rsidRDefault="005E6B03" w:rsidP="005E6B03">
            <w:pPr>
              <w:pStyle w:val="Default"/>
              <w:jc w:val="both"/>
              <w:rPr>
                <w:rFonts w:asciiTheme="minorHAnsi" w:hAnsiTheme="minorHAnsi"/>
                <w:b/>
                <w:sz w:val="20"/>
                <w:szCs w:val="20"/>
              </w:rPr>
            </w:pPr>
            <w:r w:rsidRPr="00E2489C">
              <w:rPr>
                <w:rFonts w:asciiTheme="minorHAnsi" w:hAnsiTheme="minorHAnsi"/>
                <w:b/>
                <w:bCs/>
                <w:sz w:val="20"/>
                <w:szCs w:val="20"/>
              </w:rPr>
              <w:lastRenderedPageBreak/>
              <w:t xml:space="preserve">Implementácia finančnej gramotnosti </w:t>
            </w:r>
            <w:r w:rsidR="00E2489C">
              <w:rPr>
                <w:rFonts w:asciiTheme="minorHAnsi" w:hAnsiTheme="minorHAnsi"/>
                <w:b/>
                <w:bCs/>
                <w:sz w:val="20"/>
                <w:szCs w:val="20"/>
              </w:rPr>
              <w:t xml:space="preserve">do vzdelávania- </w:t>
            </w:r>
            <w:r w:rsidRPr="00E2489C">
              <w:rPr>
                <w:rFonts w:asciiTheme="minorHAnsi" w:hAnsiTheme="minorHAnsi"/>
                <w:b/>
                <w:bCs/>
                <w:sz w:val="20"/>
                <w:szCs w:val="20"/>
              </w:rPr>
              <w:t xml:space="preserve">3.Zabezpečenie peňazí pre uspokojovanie životných potrieb. </w:t>
            </w:r>
          </w:p>
          <w:p w:rsidR="006D549C" w:rsidRPr="00BA406B" w:rsidRDefault="005E6B03" w:rsidP="005E6B03">
            <w:pPr>
              <w:pStyle w:val="Stlus1"/>
              <w:rPr>
                <w:rFonts w:asciiTheme="minorHAnsi" w:hAnsiTheme="minorHAnsi"/>
                <w:sz w:val="20"/>
                <w:szCs w:val="20"/>
              </w:rPr>
            </w:pPr>
            <w:r w:rsidRPr="00E2489C">
              <w:rPr>
                <w:rFonts w:asciiTheme="minorHAnsi" w:hAnsiTheme="minorHAnsi"/>
                <w:bCs/>
                <w:sz w:val="20"/>
                <w:szCs w:val="20"/>
              </w:rPr>
              <w:t>1.Poznať a harmonizovať osobné, rodinné,</w:t>
            </w:r>
            <w:r w:rsidRPr="004C1146">
              <w:rPr>
                <w:rFonts w:asciiTheme="minorHAnsi" w:hAnsiTheme="minorHAnsi"/>
                <w:bCs/>
                <w:sz w:val="20"/>
                <w:szCs w:val="20"/>
              </w:rPr>
              <w:t xml:space="preserve"> spoločenské potreby</w:t>
            </w:r>
          </w:p>
        </w:tc>
        <w:tc>
          <w:tcPr>
            <w:tcW w:w="11057" w:type="dxa"/>
            <w:gridSpan w:val="2"/>
            <w:tcBorders>
              <w:top w:val="single" w:sz="4" w:space="0" w:color="000000"/>
              <w:left w:val="single" w:sz="4" w:space="0" w:color="000000"/>
              <w:bottom w:val="single" w:sz="4" w:space="0" w:color="000000"/>
              <w:right w:val="single" w:sz="4" w:space="0" w:color="000000"/>
            </w:tcBorders>
            <w:hideMark/>
          </w:tcPr>
          <w:p w:rsidR="004C1146" w:rsidRDefault="004C1146" w:rsidP="004C1146">
            <w:pPr>
              <w:pStyle w:val="Default"/>
              <w:jc w:val="both"/>
              <w:rPr>
                <w:rFonts w:cstheme="minorBidi"/>
                <w:color w:val="auto"/>
              </w:rPr>
            </w:pPr>
          </w:p>
          <w:p w:rsidR="004C1146" w:rsidRPr="004C1146" w:rsidRDefault="004C1146" w:rsidP="004C1146">
            <w:pPr>
              <w:pStyle w:val="Default"/>
              <w:numPr>
                <w:ilvl w:val="0"/>
                <w:numId w:val="7"/>
              </w:numPr>
              <w:jc w:val="both"/>
              <w:rPr>
                <w:b/>
                <w:sz w:val="20"/>
                <w:szCs w:val="20"/>
              </w:rPr>
            </w:pPr>
            <w:r w:rsidRPr="004C1146">
              <w:rPr>
                <w:b/>
                <w:sz w:val="20"/>
                <w:szCs w:val="20"/>
              </w:rPr>
              <w:t xml:space="preserve">vysvetliť vzájomné vzťahy medzi životnými potrebami jednotlivca a rodiny </w:t>
            </w:r>
          </w:p>
          <w:p w:rsidR="006D549C" w:rsidRPr="00BA406B" w:rsidRDefault="006D549C" w:rsidP="004C1146">
            <w:pPr>
              <w:pStyle w:val="Stlus1"/>
              <w:ind w:left="317"/>
              <w:rPr>
                <w:rFonts w:asciiTheme="minorHAnsi" w:hAnsiTheme="minorHAnsi"/>
                <w:sz w:val="20"/>
                <w:szCs w:val="20"/>
              </w:rPr>
            </w:pPr>
          </w:p>
        </w:tc>
      </w:tr>
      <w:tr w:rsidR="006D549C" w:rsidTr="00FC3EDC">
        <w:trPr>
          <w:trHeight w:val="509"/>
        </w:trPr>
        <w:tc>
          <w:tcPr>
            <w:tcW w:w="3652" w:type="dxa"/>
            <w:gridSpan w:val="3"/>
            <w:tcBorders>
              <w:top w:val="single" w:sz="4" w:space="0" w:color="000000"/>
              <w:left w:val="single" w:sz="4" w:space="0" w:color="000000"/>
              <w:bottom w:val="single" w:sz="4" w:space="0" w:color="000000"/>
              <w:right w:val="single" w:sz="4" w:space="0" w:color="000000"/>
            </w:tcBorders>
            <w:shd w:val="clear" w:color="auto" w:fill="E7E6E6"/>
          </w:tcPr>
          <w:p w:rsidR="00FC3EDC" w:rsidRPr="00FC3EDC" w:rsidRDefault="00FC3EDC" w:rsidP="00FC3EDC">
            <w:pPr>
              <w:pStyle w:val="Default"/>
              <w:jc w:val="both"/>
              <w:rPr>
                <w:rFonts w:asciiTheme="minorHAnsi" w:hAnsiTheme="minorHAnsi"/>
                <w:b/>
                <w:sz w:val="20"/>
                <w:szCs w:val="20"/>
              </w:rPr>
            </w:pPr>
            <w:r w:rsidRPr="00FC3EDC">
              <w:rPr>
                <w:rFonts w:asciiTheme="minorHAnsi" w:hAnsiTheme="minorHAnsi"/>
                <w:b/>
                <w:bCs/>
                <w:sz w:val="20"/>
                <w:szCs w:val="20"/>
              </w:rPr>
              <w:t xml:space="preserve">Prierezová téma naplnená v rámci tematického celku </w:t>
            </w:r>
          </w:p>
          <w:p w:rsidR="006D549C" w:rsidRPr="00FC3EDC" w:rsidRDefault="00FC3EDC" w:rsidP="00FC3EDC">
            <w:pPr>
              <w:pStyle w:val="Stlus1"/>
              <w:rPr>
                <w:rFonts w:asciiTheme="minorHAnsi" w:hAnsiTheme="minorHAnsi"/>
                <w:sz w:val="20"/>
                <w:szCs w:val="20"/>
              </w:rPr>
            </w:pPr>
            <w:proofErr w:type="spellStart"/>
            <w:r w:rsidRPr="00FC3EDC">
              <w:rPr>
                <w:rFonts w:asciiTheme="minorHAnsi" w:hAnsiTheme="minorHAnsi"/>
                <w:bCs/>
                <w:sz w:val="20"/>
                <w:szCs w:val="20"/>
              </w:rPr>
              <w:t>Enviromentálna</w:t>
            </w:r>
            <w:proofErr w:type="spellEnd"/>
            <w:r w:rsidRPr="00FC3EDC">
              <w:rPr>
                <w:rFonts w:asciiTheme="minorHAnsi" w:hAnsiTheme="minorHAnsi"/>
                <w:bCs/>
                <w:sz w:val="20"/>
                <w:szCs w:val="20"/>
              </w:rPr>
              <w:t xml:space="preserve"> výchova </w:t>
            </w:r>
          </w:p>
        </w:tc>
        <w:tc>
          <w:tcPr>
            <w:tcW w:w="11057" w:type="dxa"/>
            <w:gridSpan w:val="2"/>
            <w:tcBorders>
              <w:top w:val="single" w:sz="4" w:space="0" w:color="000000"/>
              <w:left w:val="single" w:sz="4" w:space="0" w:color="000000"/>
              <w:bottom w:val="single" w:sz="4" w:space="0" w:color="000000"/>
              <w:right w:val="single" w:sz="4" w:space="0" w:color="000000"/>
            </w:tcBorders>
          </w:tcPr>
          <w:p w:rsidR="00FC3EDC" w:rsidRPr="00FC3EDC" w:rsidRDefault="00FC3EDC" w:rsidP="00FC3EDC">
            <w:pPr>
              <w:pStyle w:val="Default"/>
              <w:jc w:val="both"/>
              <w:rPr>
                <w:rFonts w:asciiTheme="minorHAnsi" w:hAnsiTheme="minorHAnsi" w:cstheme="minorBidi"/>
                <w:b/>
                <w:color w:val="auto"/>
              </w:rPr>
            </w:pPr>
          </w:p>
          <w:p w:rsidR="00FC3EDC" w:rsidRPr="00FC3EDC" w:rsidRDefault="00FC3EDC" w:rsidP="00FC3EDC">
            <w:pPr>
              <w:pStyle w:val="Default"/>
              <w:numPr>
                <w:ilvl w:val="0"/>
                <w:numId w:val="8"/>
              </w:numPr>
              <w:jc w:val="both"/>
              <w:rPr>
                <w:rFonts w:asciiTheme="minorHAnsi" w:hAnsiTheme="minorHAnsi"/>
                <w:b/>
                <w:sz w:val="20"/>
                <w:szCs w:val="20"/>
              </w:rPr>
            </w:pPr>
            <w:r w:rsidRPr="00FC3EDC">
              <w:rPr>
                <w:rFonts w:asciiTheme="minorHAnsi" w:hAnsiTheme="minorHAnsi"/>
                <w:b/>
                <w:sz w:val="20"/>
                <w:szCs w:val="20"/>
              </w:rPr>
              <w:t xml:space="preserve">Osvojiť si základné pravidlá a zručnosti pre správanie sa v prírode s ohľadom na organizmy a ich životné prostredie </w:t>
            </w:r>
          </w:p>
          <w:p w:rsidR="00FC3EDC" w:rsidRPr="00FC3EDC" w:rsidRDefault="00FC3EDC" w:rsidP="00FC3EDC">
            <w:pPr>
              <w:pStyle w:val="Default"/>
              <w:numPr>
                <w:ilvl w:val="0"/>
                <w:numId w:val="8"/>
              </w:numPr>
              <w:jc w:val="both"/>
              <w:rPr>
                <w:rFonts w:asciiTheme="minorHAnsi" w:hAnsiTheme="minorHAnsi"/>
                <w:b/>
                <w:sz w:val="20"/>
                <w:szCs w:val="20"/>
              </w:rPr>
            </w:pPr>
            <w:r w:rsidRPr="00FC3EDC">
              <w:rPr>
                <w:rFonts w:asciiTheme="minorHAnsi" w:hAnsiTheme="minorHAnsi"/>
                <w:b/>
                <w:sz w:val="20"/>
                <w:szCs w:val="20"/>
              </w:rPr>
              <w:t xml:space="preserve">Rozpoznať sa aktívne na zveľaďovaní životného prostredia školy a jej okolia </w:t>
            </w:r>
          </w:p>
          <w:p w:rsidR="006D549C" w:rsidRPr="00FC3EDC" w:rsidRDefault="006D549C" w:rsidP="00205FED">
            <w:pPr>
              <w:pStyle w:val="Stlus1"/>
              <w:ind w:left="317"/>
              <w:rPr>
                <w:rFonts w:asciiTheme="minorHAnsi" w:hAnsiTheme="minorHAnsi"/>
                <w:sz w:val="20"/>
                <w:szCs w:val="20"/>
              </w:rPr>
            </w:pPr>
          </w:p>
        </w:tc>
      </w:tr>
    </w:tbl>
    <w:p w:rsidR="006D549C" w:rsidRDefault="006D549C" w:rsidP="006D549C">
      <w:pPr>
        <w:spacing w:after="0" w:line="240" w:lineRule="auto"/>
        <w:ind w:left="0" w:right="34" w:firstLine="0"/>
        <w:jc w:val="right"/>
        <w:rPr>
          <w:b/>
          <w:spacing w:val="-10"/>
          <w:sz w:val="20"/>
          <w:szCs w:val="20"/>
        </w:rPr>
      </w:pPr>
    </w:p>
    <w:p w:rsidR="006D549C" w:rsidRDefault="006D549C" w:rsidP="006D549C">
      <w:pPr>
        <w:spacing w:after="0" w:line="240" w:lineRule="auto"/>
        <w:ind w:left="0" w:right="34" w:firstLine="0"/>
        <w:rPr>
          <w:b/>
          <w:spacing w:val="-10"/>
          <w:sz w:val="20"/>
          <w:szCs w:val="20"/>
        </w:rPr>
      </w:pPr>
    </w:p>
    <w:p w:rsidR="006D549C" w:rsidRDefault="006D549C" w:rsidP="006D549C">
      <w:pPr>
        <w:spacing w:after="0" w:line="240" w:lineRule="auto"/>
        <w:ind w:left="0" w:right="34" w:firstLine="0"/>
        <w:rPr>
          <w:b/>
          <w:spacing w:val="-10"/>
          <w:sz w:val="20"/>
          <w:szCs w:val="20"/>
        </w:rPr>
      </w:pPr>
    </w:p>
    <w:p w:rsidR="001420DB" w:rsidRDefault="001420DB"/>
    <w:sectPr w:rsidR="001420DB" w:rsidSect="006D549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C5" w:rsidRDefault="00977AC5" w:rsidP="006D549C">
      <w:pPr>
        <w:spacing w:after="0" w:line="240" w:lineRule="auto"/>
      </w:pPr>
      <w:r>
        <w:separator/>
      </w:r>
    </w:p>
  </w:endnote>
  <w:endnote w:type="continuationSeparator" w:id="0">
    <w:p w:rsidR="00977AC5" w:rsidRDefault="00977AC5" w:rsidP="006D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9C" w:rsidRPr="006D549C" w:rsidRDefault="006D549C" w:rsidP="006D549C">
    <w:pPr>
      <w:pStyle w:val="Strednmrieka21"/>
      <w:jc w:val="center"/>
      <w:rPr>
        <w:b/>
        <w:color w:val="323E4F"/>
        <w:sz w:val="24"/>
        <w:szCs w:val="24"/>
      </w:rPr>
    </w:pPr>
    <w:r>
      <w:rPr>
        <w:b/>
        <w:color w:val="323E4F"/>
        <w:sz w:val="24"/>
        <w:szCs w:val="24"/>
      </w:rPr>
      <w:t xml:space="preserve">Základná škola s vyučovacím jazykom maďarským – </w:t>
    </w:r>
    <w:proofErr w:type="spellStart"/>
    <w:r>
      <w:rPr>
        <w:b/>
        <w:color w:val="323E4F"/>
        <w:sz w:val="24"/>
        <w:szCs w:val="24"/>
      </w:rPr>
      <w:t>Alapiskola</w:t>
    </w:r>
    <w:proofErr w:type="spellEnd"/>
    <w:r>
      <w:rPr>
        <w:b/>
        <w:color w:val="323E4F"/>
        <w:sz w:val="24"/>
        <w:szCs w:val="24"/>
      </w:rPr>
      <w:t xml:space="preserve">, Československej armády 15, Moldava nad Bodvou - </w:t>
    </w:r>
    <w:proofErr w:type="spellStart"/>
    <w:r>
      <w:rPr>
        <w:b/>
        <w:color w:val="323E4F"/>
        <w:sz w:val="24"/>
        <w:szCs w:val="24"/>
      </w:rPr>
      <w:t>Szepsi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C5" w:rsidRDefault="00977AC5" w:rsidP="006D549C">
      <w:pPr>
        <w:spacing w:after="0" w:line="240" w:lineRule="auto"/>
      </w:pPr>
      <w:r>
        <w:separator/>
      </w:r>
    </w:p>
  </w:footnote>
  <w:footnote w:type="continuationSeparator" w:id="0">
    <w:p w:rsidR="00977AC5" w:rsidRDefault="00977AC5" w:rsidP="006D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9C" w:rsidRDefault="00523DD6" w:rsidP="006D549C">
    <w:pPr>
      <w:spacing w:after="0" w:line="240" w:lineRule="auto"/>
      <w:ind w:left="0" w:right="11" w:firstLine="0"/>
      <w:jc w:val="left"/>
      <w:rPr>
        <w:rFonts w:ascii="Calibri" w:hAnsi="Calibri"/>
        <w:b/>
        <w:spacing w:val="-10"/>
        <w:sz w:val="20"/>
      </w:rPr>
    </w:pPr>
    <w:r>
      <w:rPr>
        <w:rFonts w:ascii="Calibri" w:hAnsi="Calibri"/>
        <w:b/>
        <w:spacing w:val="-10"/>
        <w:sz w:val="20"/>
      </w:rPr>
      <w:t>Škola: Základná škola s</w:t>
    </w:r>
    <w:r w:rsidR="006D549C">
      <w:rPr>
        <w:rFonts w:ascii="Calibri" w:hAnsi="Calibri"/>
        <w:b/>
        <w:spacing w:val="-10"/>
        <w:sz w:val="20"/>
      </w:rPr>
      <w:t xml:space="preserve"> vyučovacím jazykom maďarským - </w:t>
    </w:r>
    <w:r w:rsidR="006D549C">
      <w:rPr>
        <w:rFonts w:ascii="Calibri" w:hAnsi="Calibri"/>
        <w:b/>
        <w:spacing w:val="-10"/>
        <w:sz w:val="20"/>
        <w:lang w:val="hu-HU"/>
      </w:rPr>
      <w:t xml:space="preserve"> Alapiskola, </w:t>
    </w:r>
    <w:proofErr w:type="spellStart"/>
    <w:r w:rsidR="006D549C">
      <w:rPr>
        <w:rFonts w:ascii="Calibri" w:hAnsi="Calibri"/>
        <w:b/>
        <w:spacing w:val="-10"/>
        <w:sz w:val="20"/>
        <w:lang w:val="hu-HU"/>
      </w:rPr>
      <w:t>Československej</w:t>
    </w:r>
    <w:proofErr w:type="spellEnd"/>
    <w:r w:rsidR="006D549C">
      <w:rPr>
        <w:rFonts w:ascii="Calibri" w:hAnsi="Calibri"/>
        <w:b/>
        <w:spacing w:val="-10"/>
        <w:sz w:val="20"/>
        <w:lang w:val="hu-HU"/>
      </w:rPr>
      <w:t xml:space="preserve"> </w:t>
    </w:r>
    <w:proofErr w:type="spellStart"/>
    <w:r w:rsidR="006D549C">
      <w:rPr>
        <w:rFonts w:ascii="Calibri" w:hAnsi="Calibri"/>
        <w:b/>
        <w:spacing w:val="-10"/>
        <w:sz w:val="20"/>
        <w:lang w:val="hu-HU"/>
      </w:rPr>
      <w:t>armády</w:t>
    </w:r>
    <w:proofErr w:type="spellEnd"/>
    <w:r w:rsidR="006D549C">
      <w:rPr>
        <w:rFonts w:ascii="Calibri" w:hAnsi="Calibri"/>
        <w:b/>
        <w:spacing w:val="-10"/>
        <w:sz w:val="20"/>
        <w:lang w:val="hu-HU"/>
      </w:rPr>
      <w:t xml:space="preserve"> 15, </w:t>
    </w:r>
    <w:r w:rsidR="006D549C">
      <w:rPr>
        <w:rFonts w:ascii="Calibri" w:hAnsi="Calibri"/>
        <w:b/>
        <w:spacing w:val="-10"/>
        <w:sz w:val="20"/>
      </w:rPr>
      <w:t xml:space="preserve">Moldava nad Bodvou - </w:t>
    </w:r>
    <w:proofErr w:type="spellStart"/>
    <w:r w:rsidR="006D549C">
      <w:rPr>
        <w:rFonts w:ascii="Calibri" w:hAnsi="Calibri"/>
        <w:b/>
        <w:spacing w:val="-10"/>
        <w:sz w:val="20"/>
      </w:rPr>
      <w:t>Szepsi</w:t>
    </w:r>
    <w:proofErr w:type="spellEnd"/>
  </w:p>
  <w:p w:rsidR="006D549C" w:rsidRDefault="006D549C" w:rsidP="006D549C">
    <w:pPr>
      <w:spacing w:after="0" w:line="240" w:lineRule="auto"/>
      <w:ind w:left="0" w:right="11" w:firstLine="0"/>
      <w:jc w:val="left"/>
      <w:rPr>
        <w:rFonts w:ascii="Calibri" w:hAnsi="Calibri"/>
        <w:b/>
        <w:spacing w:val="-10"/>
        <w:sz w:val="20"/>
      </w:rPr>
    </w:pPr>
    <w:r>
      <w:rPr>
        <w:rFonts w:ascii="Calibri" w:hAnsi="Calibri"/>
        <w:b/>
        <w:spacing w:val="-10"/>
        <w:sz w:val="20"/>
      </w:rPr>
      <w:t xml:space="preserve">Predmet:  </w:t>
    </w:r>
    <w:r w:rsidR="005E6B03">
      <w:rPr>
        <w:rFonts w:ascii="Calibri" w:hAnsi="Calibri"/>
        <w:b/>
        <w:spacing w:val="-10"/>
        <w:sz w:val="20"/>
      </w:rPr>
      <w:t xml:space="preserve">Pracovné vyučovanie </w:t>
    </w:r>
    <w:r w:rsidR="00523DD6">
      <w:rPr>
        <w:rFonts w:ascii="Calibri" w:hAnsi="Calibri"/>
        <w:b/>
        <w:spacing w:val="-10"/>
        <w:sz w:val="20"/>
      </w:rPr>
      <w:t>7</w:t>
    </w:r>
    <w:r>
      <w:rPr>
        <w:rFonts w:ascii="Calibri" w:hAnsi="Calibri"/>
        <w:b/>
        <w:spacing w:val="-10"/>
        <w:sz w:val="20"/>
      </w:rPr>
      <w:t>. ročník pre žiakov s ľahkým stupňom mentálneho postihnutia</w:t>
    </w:r>
  </w:p>
  <w:p w:rsidR="006D549C" w:rsidRDefault="006D549C" w:rsidP="006D549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C64"/>
    <w:multiLevelType w:val="hybridMultilevel"/>
    <w:tmpl w:val="6B04E8E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0240836"/>
    <w:multiLevelType w:val="hybridMultilevel"/>
    <w:tmpl w:val="5B0C4B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35A0604"/>
    <w:multiLevelType w:val="hybridMultilevel"/>
    <w:tmpl w:val="EC8E8D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5482359"/>
    <w:multiLevelType w:val="hybridMultilevel"/>
    <w:tmpl w:val="82242DB6"/>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4">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5">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00A463D"/>
    <w:multiLevelType w:val="hybridMultilevel"/>
    <w:tmpl w:val="C958D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4B9139E"/>
    <w:multiLevelType w:val="hybridMultilevel"/>
    <w:tmpl w:val="8DA6C182"/>
    <w:lvl w:ilvl="0" w:tplc="041B000B">
      <w:start w:val="1"/>
      <w:numFmt w:val="bullet"/>
      <w:lvlText w:val=""/>
      <w:lvlJc w:val="left"/>
      <w:pPr>
        <w:ind w:left="720" w:hanging="360"/>
      </w:pPr>
      <w:rPr>
        <w:rFonts w:ascii="Wingdings" w:hAnsi="Wingdings" w:hint="default"/>
      </w:rPr>
    </w:lvl>
    <w:lvl w:ilvl="1" w:tplc="367EE484">
      <w:numFmt w:val="bullet"/>
      <w:lvlText w:val="-"/>
      <w:lvlJc w:val="left"/>
      <w:pPr>
        <w:ind w:left="1440" w:hanging="360"/>
      </w:pPr>
      <w:rPr>
        <w:rFonts w:ascii="Calibri" w:eastAsiaTheme="minorHAns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52E00E2"/>
    <w:multiLevelType w:val="hybridMultilevel"/>
    <w:tmpl w:val="2530073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EF623A1"/>
    <w:multiLevelType w:val="hybridMultilevel"/>
    <w:tmpl w:val="0088D012"/>
    <w:lvl w:ilvl="0" w:tplc="041B000D">
      <w:start w:val="1"/>
      <w:numFmt w:val="bullet"/>
      <w:lvlText w:val=""/>
      <w:lvlJc w:val="left"/>
      <w:pPr>
        <w:ind w:left="4788" w:hanging="360"/>
      </w:pPr>
      <w:rPr>
        <w:rFonts w:ascii="Wingdings" w:hAnsi="Wingdings"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0">
    <w:nsid w:val="7D091FB6"/>
    <w:multiLevelType w:val="hybridMultilevel"/>
    <w:tmpl w:val="32E27EFE"/>
    <w:lvl w:ilvl="0" w:tplc="041B000B">
      <w:start w:val="1"/>
      <w:numFmt w:val="bullet"/>
      <w:lvlText w:val=""/>
      <w:lvlJc w:val="left"/>
      <w:pPr>
        <w:ind w:left="720" w:hanging="360"/>
      </w:pPr>
      <w:rPr>
        <w:rFonts w:ascii="Wingdings" w:hAnsi="Wingdings" w:hint="default"/>
      </w:rPr>
    </w:lvl>
    <w:lvl w:ilvl="1" w:tplc="CA966444">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9"/>
  </w:num>
  <w:num w:numId="6">
    <w:abstractNumId w:val="0"/>
  </w:num>
  <w:num w:numId="7">
    <w:abstractNumId w:val="2"/>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9C"/>
    <w:rsid w:val="001420DB"/>
    <w:rsid w:val="004C1146"/>
    <w:rsid w:val="00523DD6"/>
    <w:rsid w:val="005E6B03"/>
    <w:rsid w:val="00647BA3"/>
    <w:rsid w:val="006D549C"/>
    <w:rsid w:val="00724AA8"/>
    <w:rsid w:val="00977AC5"/>
    <w:rsid w:val="00A53F33"/>
    <w:rsid w:val="00E04756"/>
    <w:rsid w:val="00E2489C"/>
    <w:rsid w:val="00FC3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549C"/>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6D549C"/>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549C"/>
    <w:rPr>
      <w:rFonts w:ascii="Times New Roman" w:eastAsia="Times New Roman" w:hAnsi="Times New Roman" w:cs="Times New Roman"/>
      <w:b/>
      <w:color w:val="000000"/>
      <w:sz w:val="28"/>
      <w:lang w:eastAsia="sk-SK"/>
    </w:rPr>
  </w:style>
  <w:style w:type="character" w:customStyle="1" w:styleId="Strednmrieka2Char">
    <w:name w:val="Stredná mriežka 2 Char"/>
    <w:basedOn w:val="Predvolenpsmoodseku"/>
    <w:link w:val="Strednmrieka21"/>
    <w:uiPriority w:val="1"/>
    <w:locked/>
    <w:rsid w:val="006D549C"/>
  </w:style>
  <w:style w:type="paragraph" w:customStyle="1" w:styleId="Strednmrieka21">
    <w:name w:val="Stredná mriežka 21"/>
    <w:link w:val="Strednmrieka2Char"/>
    <w:uiPriority w:val="1"/>
    <w:qFormat/>
    <w:rsid w:val="006D549C"/>
    <w:pPr>
      <w:spacing w:after="0" w:line="240" w:lineRule="auto"/>
    </w:pPr>
  </w:style>
  <w:style w:type="paragraph" w:customStyle="1" w:styleId="Default">
    <w:name w:val="Default"/>
    <w:rsid w:val="006D549C"/>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6D549C"/>
    <w:pPr>
      <w:ind w:left="720"/>
      <w:contextualSpacing/>
    </w:pPr>
  </w:style>
  <w:style w:type="character" w:customStyle="1" w:styleId="Stlus1Char">
    <w:name w:val="Stílus1 Char"/>
    <w:link w:val="Stlus1"/>
    <w:locked/>
    <w:rsid w:val="006D549C"/>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6D549C"/>
    <w:pPr>
      <w:spacing w:after="0" w:line="240" w:lineRule="auto"/>
      <w:ind w:left="34" w:firstLine="0"/>
    </w:pPr>
    <w:rPr>
      <w:b/>
      <w:spacing w:val="-10"/>
      <w:sz w:val="22"/>
      <w:lang w:eastAsia="en-US"/>
    </w:rPr>
  </w:style>
  <w:style w:type="paragraph" w:styleId="Hlavika">
    <w:name w:val="header"/>
    <w:basedOn w:val="Normlny"/>
    <w:link w:val="HlavikaChar"/>
    <w:uiPriority w:val="99"/>
    <w:unhideWhenUsed/>
    <w:rsid w:val="006D54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549C"/>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6D549C"/>
    <w:pPr>
      <w:tabs>
        <w:tab w:val="center" w:pos="4536"/>
        <w:tab w:val="right" w:pos="9072"/>
      </w:tabs>
      <w:spacing w:after="0" w:line="240" w:lineRule="auto"/>
    </w:pPr>
  </w:style>
  <w:style w:type="character" w:customStyle="1" w:styleId="PtaChar">
    <w:name w:val="Päta Char"/>
    <w:basedOn w:val="Predvolenpsmoodseku"/>
    <w:link w:val="Pta"/>
    <w:uiPriority w:val="99"/>
    <w:rsid w:val="006D549C"/>
    <w:rPr>
      <w:rFonts w:ascii="Times New Roman" w:eastAsia="Times New Roman" w:hAnsi="Times New Roman" w:cs="Times New Roman"/>
      <w:color w:val="000000"/>
      <w:sz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549C"/>
    <w:pPr>
      <w:spacing w:after="3" w:line="256" w:lineRule="auto"/>
      <w:ind w:left="44"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6D549C"/>
    <w:pPr>
      <w:keepNext/>
      <w:keepLines/>
      <w:spacing w:after="256" w:line="256" w:lineRule="auto"/>
      <w:ind w:left="10" w:right="13" w:hanging="10"/>
      <w:outlineLvl w:val="0"/>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549C"/>
    <w:rPr>
      <w:rFonts w:ascii="Times New Roman" w:eastAsia="Times New Roman" w:hAnsi="Times New Roman" w:cs="Times New Roman"/>
      <w:b/>
      <w:color w:val="000000"/>
      <w:sz w:val="28"/>
      <w:lang w:eastAsia="sk-SK"/>
    </w:rPr>
  </w:style>
  <w:style w:type="character" w:customStyle="1" w:styleId="Strednmrieka2Char">
    <w:name w:val="Stredná mriežka 2 Char"/>
    <w:basedOn w:val="Predvolenpsmoodseku"/>
    <w:link w:val="Strednmrieka21"/>
    <w:uiPriority w:val="1"/>
    <w:locked/>
    <w:rsid w:val="006D549C"/>
  </w:style>
  <w:style w:type="paragraph" w:customStyle="1" w:styleId="Strednmrieka21">
    <w:name w:val="Stredná mriežka 21"/>
    <w:link w:val="Strednmrieka2Char"/>
    <w:uiPriority w:val="1"/>
    <w:qFormat/>
    <w:rsid w:val="006D549C"/>
    <w:pPr>
      <w:spacing w:after="0" w:line="240" w:lineRule="auto"/>
    </w:pPr>
  </w:style>
  <w:style w:type="paragraph" w:customStyle="1" w:styleId="Default">
    <w:name w:val="Default"/>
    <w:rsid w:val="006D549C"/>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paragraph" w:styleId="Odsekzoznamu">
    <w:name w:val="List Paragraph"/>
    <w:basedOn w:val="Normlny"/>
    <w:uiPriority w:val="34"/>
    <w:qFormat/>
    <w:rsid w:val="006D549C"/>
    <w:pPr>
      <w:ind w:left="720"/>
      <w:contextualSpacing/>
    </w:pPr>
  </w:style>
  <w:style w:type="character" w:customStyle="1" w:styleId="Stlus1Char">
    <w:name w:val="Stílus1 Char"/>
    <w:link w:val="Stlus1"/>
    <w:locked/>
    <w:rsid w:val="006D549C"/>
    <w:rPr>
      <w:rFonts w:ascii="Times New Roman" w:eastAsia="Times New Roman" w:hAnsi="Times New Roman" w:cs="Times New Roman"/>
      <w:b/>
      <w:color w:val="000000"/>
      <w:spacing w:val="-10"/>
    </w:rPr>
  </w:style>
  <w:style w:type="paragraph" w:customStyle="1" w:styleId="Stlus1">
    <w:name w:val="Stílus1"/>
    <w:basedOn w:val="Normlny"/>
    <w:link w:val="Stlus1Char"/>
    <w:qFormat/>
    <w:rsid w:val="006D549C"/>
    <w:pPr>
      <w:spacing w:after="0" w:line="240" w:lineRule="auto"/>
      <w:ind w:left="34" w:firstLine="0"/>
    </w:pPr>
    <w:rPr>
      <w:b/>
      <w:spacing w:val="-10"/>
      <w:sz w:val="22"/>
      <w:lang w:eastAsia="en-US"/>
    </w:rPr>
  </w:style>
  <w:style w:type="paragraph" w:styleId="Hlavika">
    <w:name w:val="header"/>
    <w:basedOn w:val="Normlny"/>
    <w:link w:val="HlavikaChar"/>
    <w:uiPriority w:val="99"/>
    <w:unhideWhenUsed/>
    <w:rsid w:val="006D54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549C"/>
    <w:rPr>
      <w:rFonts w:ascii="Times New Roman" w:eastAsia="Times New Roman" w:hAnsi="Times New Roman" w:cs="Times New Roman"/>
      <w:color w:val="000000"/>
      <w:sz w:val="24"/>
      <w:lang w:eastAsia="sk-SK"/>
    </w:rPr>
  </w:style>
  <w:style w:type="paragraph" w:styleId="Pta">
    <w:name w:val="footer"/>
    <w:basedOn w:val="Normlny"/>
    <w:link w:val="PtaChar"/>
    <w:uiPriority w:val="99"/>
    <w:unhideWhenUsed/>
    <w:rsid w:val="006D549C"/>
    <w:pPr>
      <w:tabs>
        <w:tab w:val="center" w:pos="4536"/>
        <w:tab w:val="right" w:pos="9072"/>
      </w:tabs>
      <w:spacing w:after="0" w:line="240" w:lineRule="auto"/>
    </w:pPr>
  </w:style>
  <w:style w:type="character" w:customStyle="1" w:styleId="PtaChar">
    <w:name w:val="Päta Char"/>
    <w:basedOn w:val="Predvolenpsmoodseku"/>
    <w:link w:val="Pta"/>
    <w:uiPriority w:val="99"/>
    <w:rsid w:val="006D549C"/>
    <w:rPr>
      <w:rFonts w:ascii="Times New Roman" w:eastAsia="Times New Roman" w:hAnsi="Times New Roman" w:cs="Times New Roman"/>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1736</Words>
  <Characters>9897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SzMTAG</dc:creator>
  <cp:lastModifiedBy>SzMTAG</cp:lastModifiedBy>
  <cp:revision>3</cp:revision>
  <dcterms:created xsi:type="dcterms:W3CDTF">2018-08-31T11:45:00Z</dcterms:created>
  <dcterms:modified xsi:type="dcterms:W3CDTF">2019-08-28T08:29:00Z</dcterms:modified>
</cp:coreProperties>
</file>