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A14" w:rsidRPr="006421E8" w:rsidRDefault="0049177A" w:rsidP="0049177A">
      <w:pPr>
        <w:pStyle w:val="Nadpis3"/>
        <w:shd w:val="clear" w:color="auto" w:fill="FFFFFF"/>
        <w:spacing w:before="72" w:beforeAutospacing="0" w:after="0" w:afterAutospacing="0"/>
        <w:jc w:val="center"/>
        <w:rPr>
          <w:rFonts w:ascii="Algerian" w:hAnsi="Algerian"/>
          <w:b w:val="0"/>
          <w:color w:val="17365D" w:themeColor="text2" w:themeShade="BF"/>
          <w:sz w:val="72"/>
          <w:szCs w:val="72"/>
          <w:u w:val="single"/>
          <w:shd w:val="clear" w:color="auto" w:fill="FFFFFF"/>
        </w:rPr>
      </w:pPr>
      <w:r w:rsidRPr="006421E8">
        <w:rPr>
          <w:rFonts w:ascii="Algerian" w:hAnsi="Algerian"/>
          <w:b w:val="0"/>
          <w:bCs w:val="0"/>
          <w:noProof/>
          <w:color w:val="17365D" w:themeColor="text2" w:themeShade="BF"/>
          <w:sz w:val="72"/>
          <w:szCs w:val="7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4840605</wp:posOffset>
            </wp:positionH>
            <wp:positionV relativeFrom="paragraph">
              <wp:posOffset>26035</wp:posOffset>
            </wp:positionV>
            <wp:extent cx="1181735" cy="781050"/>
            <wp:effectExtent l="0" t="0" r="0" b="0"/>
            <wp:wrapTight wrapText="bothSides">
              <wp:wrapPolygon edited="0">
                <wp:start x="0" y="0"/>
                <wp:lineTo x="0" y="21073"/>
                <wp:lineTo x="21240" y="21073"/>
                <wp:lineTo x="21240" y="0"/>
                <wp:lineTo x="0" y="0"/>
              </wp:wrapPolygon>
            </wp:wrapTight>
            <wp:docPr id="19" name="Obrázok 19" descr="Od budúceho roka bude mať Banská Štiavnica mestského architekta - Dobré  nov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d budúceho roka bude mať Banská Štiavnica mestského architekta - Dobré  novin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534CD" w:rsidRPr="006421E8">
        <w:rPr>
          <w:rFonts w:ascii="Algerian" w:hAnsi="Algerian"/>
          <w:b w:val="0"/>
          <w:bCs w:val="0"/>
          <w:color w:val="17365D" w:themeColor="text2" w:themeShade="BF"/>
          <w:sz w:val="72"/>
          <w:szCs w:val="72"/>
          <w:u w:val="single"/>
          <w:shd w:val="clear" w:color="auto" w:fill="FFFFFF"/>
        </w:rPr>
        <w:t>Banská Štiavnica</w:t>
      </w:r>
      <w:bookmarkStart w:id="0" w:name="_GoBack"/>
      <w:bookmarkEnd w:id="0"/>
    </w:p>
    <w:p w:rsidR="00085A14" w:rsidRPr="00085A14" w:rsidRDefault="00085A14" w:rsidP="00085A14">
      <w:pPr>
        <w:pStyle w:val="Nadpis3"/>
        <w:shd w:val="clear" w:color="auto" w:fill="FFFFFF"/>
        <w:spacing w:before="72" w:beforeAutospacing="0" w:after="0" w:afterAutospacing="0"/>
        <w:jc w:val="center"/>
        <w:rPr>
          <w:rFonts w:ascii="Algerian" w:hAnsi="Algerian"/>
          <w:b w:val="0"/>
          <w:sz w:val="52"/>
          <w:szCs w:val="52"/>
          <w:shd w:val="clear" w:color="auto" w:fill="FFFFFF"/>
        </w:rPr>
      </w:pPr>
    </w:p>
    <w:p w:rsidR="00085A14" w:rsidRPr="00C97402" w:rsidRDefault="00085A14" w:rsidP="002817E1">
      <w:pPr>
        <w:pStyle w:val="Nadpis3"/>
        <w:numPr>
          <w:ilvl w:val="0"/>
          <w:numId w:val="2"/>
        </w:numPr>
        <w:shd w:val="clear" w:color="auto" w:fill="FFFFFF"/>
        <w:spacing w:before="72" w:beforeAutospacing="0" w:after="0" w:afterAutospacing="0"/>
        <w:jc w:val="both"/>
        <w:rPr>
          <w:i/>
          <w:sz w:val="28"/>
          <w:szCs w:val="28"/>
        </w:rPr>
      </w:pPr>
      <w:r w:rsidRPr="00C97402">
        <w:rPr>
          <w:i/>
          <w:sz w:val="28"/>
          <w:szCs w:val="28"/>
          <w:shd w:val="clear" w:color="auto" w:fill="FFFFFF"/>
        </w:rPr>
        <w:t xml:space="preserve">je </w:t>
      </w:r>
      <w:r w:rsidR="00A534CD" w:rsidRPr="00C97402">
        <w:rPr>
          <w:i/>
          <w:sz w:val="28"/>
          <w:szCs w:val="28"/>
          <w:shd w:val="clear" w:color="auto" w:fill="FFFFFF"/>
        </w:rPr>
        <w:t>historické </w:t>
      </w:r>
      <w:hyperlink r:id="rId8" w:tooltip="Slobodné kráľovské banské mesto" w:history="1">
        <w:r w:rsidR="00A534CD" w:rsidRPr="00C97402">
          <w:rPr>
            <w:rStyle w:val="Nadpis2Char"/>
            <w:i/>
            <w:sz w:val="28"/>
            <w:szCs w:val="28"/>
            <w:shd w:val="clear" w:color="auto" w:fill="FFFFFF"/>
          </w:rPr>
          <w:t>slobodné kráľovské banské mesto</w:t>
        </w:r>
      </w:hyperlink>
      <w:r w:rsidR="00A534CD" w:rsidRPr="00C97402">
        <w:rPr>
          <w:i/>
          <w:sz w:val="28"/>
          <w:szCs w:val="28"/>
          <w:shd w:val="clear" w:color="auto" w:fill="FFFFFF"/>
        </w:rPr>
        <w:t> na strednom </w:t>
      </w:r>
      <w:hyperlink r:id="rId9" w:tooltip="Slovensko" w:history="1">
        <w:r w:rsidR="00A534CD" w:rsidRPr="00C97402">
          <w:rPr>
            <w:rStyle w:val="Nadpis2Char"/>
            <w:i/>
            <w:sz w:val="28"/>
            <w:szCs w:val="28"/>
            <w:shd w:val="clear" w:color="auto" w:fill="FFFFFF"/>
          </w:rPr>
          <w:t>Slovensku</w:t>
        </w:r>
      </w:hyperlink>
    </w:p>
    <w:p w:rsidR="00085A14" w:rsidRPr="00C97402" w:rsidRDefault="00085A14" w:rsidP="002817E1">
      <w:pPr>
        <w:pStyle w:val="Nadpis3"/>
        <w:numPr>
          <w:ilvl w:val="0"/>
          <w:numId w:val="2"/>
        </w:numPr>
        <w:shd w:val="clear" w:color="auto" w:fill="FFFFFF"/>
        <w:spacing w:before="72" w:beforeAutospacing="0" w:after="0" w:afterAutospacing="0"/>
        <w:jc w:val="both"/>
        <w:rPr>
          <w:i/>
          <w:sz w:val="28"/>
          <w:szCs w:val="28"/>
        </w:rPr>
      </w:pPr>
      <w:r w:rsidRPr="00C97402">
        <w:rPr>
          <w:i/>
          <w:sz w:val="28"/>
          <w:szCs w:val="28"/>
          <w:shd w:val="clear" w:color="auto" w:fill="FFFFFF"/>
        </w:rPr>
        <w:t>z</w:t>
      </w:r>
      <w:r w:rsidR="00A534CD" w:rsidRPr="00C97402">
        <w:rPr>
          <w:i/>
          <w:sz w:val="28"/>
          <w:szCs w:val="28"/>
          <w:shd w:val="clear" w:color="auto" w:fill="FFFFFF"/>
        </w:rPr>
        <w:t xml:space="preserve">náme je najmä </w:t>
      </w:r>
      <w:hyperlink r:id="rId10" w:tooltip="Baníctvo" w:history="1">
        <w:r w:rsidR="00A534CD" w:rsidRPr="00C97402">
          <w:rPr>
            <w:rStyle w:val="Nadpis2Char"/>
            <w:i/>
            <w:sz w:val="28"/>
            <w:szCs w:val="28"/>
            <w:shd w:val="clear" w:color="auto" w:fill="FFFFFF"/>
          </w:rPr>
          <w:t>ťažbou kovov</w:t>
        </w:r>
      </w:hyperlink>
      <w:r w:rsidR="00A534CD" w:rsidRPr="00C97402">
        <w:rPr>
          <w:i/>
          <w:sz w:val="28"/>
          <w:szCs w:val="28"/>
          <w:shd w:val="clear" w:color="auto" w:fill="FFFFFF"/>
        </w:rPr>
        <w:t> a to hlavne </w:t>
      </w:r>
      <w:hyperlink r:id="rId11" w:tooltip="Striebro" w:history="1">
        <w:r w:rsidR="00A534CD" w:rsidRPr="00C97402">
          <w:rPr>
            <w:rStyle w:val="Nadpis2Char"/>
            <w:i/>
            <w:sz w:val="28"/>
            <w:szCs w:val="28"/>
            <w:shd w:val="clear" w:color="auto" w:fill="FFFFFF"/>
          </w:rPr>
          <w:t>striebra</w:t>
        </w:r>
      </w:hyperlink>
    </w:p>
    <w:p w:rsidR="00085A14" w:rsidRPr="00C97402" w:rsidRDefault="00085A14" w:rsidP="002817E1">
      <w:pPr>
        <w:pStyle w:val="Nadpis3"/>
        <w:numPr>
          <w:ilvl w:val="0"/>
          <w:numId w:val="2"/>
        </w:numPr>
        <w:shd w:val="clear" w:color="auto" w:fill="FFFFFF"/>
        <w:spacing w:before="72" w:beforeAutospacing="0" w:after="0" w:afterAutospacing="0"/>
        <w:jc w:val="both"/>
        <w:rPr>
          <w:i/>
          <w:sz w:val="28"/>
          <w:szCs w:val="28"/>
        </w:rPr>
      </w:pPr>
      <w:r w:rsidRPr="00C97402">
        <w:rPr>
          <w:i/>
          <w:sz w:val="28"/>
          <w:szCs w:val="28"/>
          <w:shd w:val="clear" w:color="auto" w:fill="FFFFFF"/>
        </w:rPr>
        <w:t>m</w:t>
      </w:r>
      <w:r w:rsidR="00A534CD" w:rsidRPr="00C97402">
        <w:rPr>
          <w:i/>
          <w:sz w:val="28"/>
          <w:szCs w:val="28"/>
          <w:shd w:val="clear" w:color="auto" w:fill="FFFFFF"/>
        </w:rPr>
        <w:t>esto je </w:t>
      </w:r>
      <w:hyperlink r:id="rId12" w:tooltip="Zoznam pamiatkových rezervácií na Slovensku" w:history="1">
        <w:r w:rsidR="00A534CD" w:rsidRPr="00C97402">
          <w:rPr>
            <w:rStyle w:val="Nadpis2Char"/>
            <w:i/>
            <w:sz w:val="28"/>
            <w:szCs w:val="28"/>
            <w:shd w:val="clear" w:color="auto" w:fill="FFFFFF"/>
          </w:rPr>
          <w:t>mestská pamiatková rezervácia</w:t>
        </w:r>
      </w:hyperlink>
      <w:r w:rsidR="00A534CD" w:rsidRPr="00C97402">
        <w:rPr>
          <w:i/>
          <w:sz w:val="28"/>
          <w:szCs w:val="28"/>
          <w:shd w:val="clear" w:color="auto" w:fill="FFFFFF"/>
        </w:rPr>
        <w:t> od roku </w:t>
      </w:r>
      <w:hyperlink r:id="rId13" w:tooltip="1950" w:history="1">
        <w:r w:rsidR="00A534CD" w:rsidRPr="00C97402">
          <w:rPr>
            <w:rStyle w:val="Nadpis2Char"/>
            <w:i/>
            <w:sz w:val="28"/>
            <w:szCs w:val="28"/>
            <w:shd w:val="clear" w:color="auto" w:fill="FFFFFF"/>
          </w:rPr>
          <w:t>1950</w:t>
        </w:r>
      </w:hyperlink>
      <w:r w:rsidR="00A534CD" w:rsidRPr="00C97402">
        <w:rPr>
          <w:i/>
          <w:sz w:val="28"/>
          <w:szCs w:val="28"/>
          <w:shd w:val="clear" w:color="auto" w:fill="FFFFFF"/>
        </w:rPr>
        <w:t> a zároveň centrom </w:t>
      </w:r>
      <w:hyperlink r:id="rId14" w:tooltip="Chránená krajinná oblasť Štiavnické vrchy" w:history="1">
        <w:r w:rsidR="00A534CD" w:rsidRPr="00C97402">
          <w:rPr>
            <w:rStyle w:val="Nadpis2Char"/>
            <w:i/>
            <w:sz w:val="28"/>
            <w:szCs w:val="28"/>
            <w:shd w:val="clear" w:color="auto" w:fill="FFFFFF"/>
          </w:rPr>
          <w:t>chránenej krajinnej oblasti Štiavnické vrchy</w:t>
        </w:r>
      </w:hyperlink>
    </w:p>
    <w:p w:rsidR="00085A14" w:rsidRPr="00C97402" w:rsidRDefault="00085A14" w:rsidP="002817E1">
      <w:pPr>
        <w:pStyle w:val="Nadpis3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i/>
          <w:color w:val="202122"/>
          <w:sz w:val="28"/>
          <w:szCs w:val="28"/>
        </w:rPr>
      </w:pPr>
      <w:r w:rsidRPr="00C97402">
        <w:rPr>
          <w:i/>
          <w:sz w:val="28"/>
          <w:szCs w:val="28"/>
        </w:rPr>
        <w:t>najvyšším vrchom pohoria Štiavnické vrchy je </w:t>
      </w:r>
      <w:hyperlink r:id="rId15" w:tooltip="Sitno (vrch)" w:history="1">
        <w:r w:rsidRPr="00C97402">
          <w:rPr>
            <w:i/>
            <w:sz w:val="28"/>
            <w:szCs w:val="28"/>
          </w:rPr>
          <w:t>Sitno</w:t>
        </w:r>
      </w:hyperlink>
      <w:r w:rsidRPr="00C97402">
        <w:rPr>
          <w:i/>
          <w:sz w:val="28"/>
          <w:szCs w:val="28"/>
        </w:rPr>
        <w:t> (1 009 m n. m.)</w:t>
      </w:r>
    </w:p>
    <w:p w:rsidR="00085A14" w:rsidRPr="00C97402" w:rsidRDefault="00085A14" w:rsidP="002817E1">
      <w:pPr>
        <w:pStyle w:val="Nadpis3"/>
        <w:numPr>
          <w:ilvl w:val="0"/>
          <w:numId w:val="2"/>
        </w:numPr>
        <w:shd w:val="clear" w:color="auto" w:fill="FFFFFF"/>
        <w:spacing w:before="72" w:beforeAutospacing="0" w:after="0" w:afterAutospacing="0"/>
        <w:jc w:val="both"/>
        <w:rPr>
          <w:i/>
          <w:sz w:val="28"/>
          <w:szCs w:val="28"/>
        </w:rPr>
      </w:pPr>
      <w:r w:rsidRPr="00C97402">
        <w:rPr>
          <w:i/>
          <w:sz w:val="28"/>
          <w:szCs w:val="28"/>
          <w:shd w:val="clear" w:color="auto" w:fill="FFFFFF"/>
        </w:rPr>
        <w:t>v</w:t>
      </w:r>
      <w:r w:rsidR="00A534CD" w:rsidRPr="00C97402">
        <w:rPr>
          <w:i/>
          <w:sz w:val="28"/>
          <w:szCs w:val="28"/>
          <w:shd w:val="clear" w:color="auto" w:fill="FFFFFF"/>
        </w:rPr>
        <w:t xml:space="preserve"> roku </w:t>
      </w:r>
      <w:hyperlink r:id="rId16" w:tooltip="1993" w:history="1">
        <w:r w:rsidR="00A534CD" w:rsidRPr="00C97402">
          <w:rPr>
            <w:rStyle w:val="Nadpis2Char"/>
            <w:i/>
            <w:sz w:val="28"/>
            <w:szCs w:val="28"/>
            <w:shd w:val="clear" w:color="auto" w:fill="FFFFFF"/>
          </w:rPr>
          <w:t>1993</w:t>
        </w:r>
      </w:hyperlink>
      <w:r w:rsidR="00A534CD" w:rsidRPr="00C97402">
        <w:rPr>
          <w:i/>
          <w:sz w:val="28"/>
          <w:szCs w:val="28"/>
          <w:shd w:val="clear" w:color="auto" w:fill="FFFFFF"/>
        </w:rPr>
        <w:t> bolo ako "historické mesto Banská Štiavnica a technické pamiatky jeho okolia" zapísané do zoznamu </w:t>
      </w:r>
      <w:hyperlink r:id="rId17" w:tooltip="Svetové dedičstvo UNESCO" w:history="1">
        <w:r w:rsidR="00A534CD" w:rsidRPr="00C97402">
          <w:rPr>
            <w:rStyle w:val="Nadpis2Char"/>
            <w:i/>
            <w:sz w:val="28"/>
            <w:szCs w:val="28"/>
            <w:shd w:val="clear" w:color="auto" w:fill="FFFFFF"/>
          </w:rPr>
          <w:t>Svetového kultúrneho a prírodného dedičstva UNESCO</w:t>
        </w:r>
      </w:hyperlink>
    </w:p>
    <w:p w:rsidR="00085A14" w:rsidRPr="00C97402" w:rsidRDefault="00085A14" w:rsidP="002817E1">
      <w:pPr>
        <w:pStyle w:val="Nadpis3"/>
        <w:numPr>
          <w:ilvl w:val="0"/>
          <w:numId w:val="2"/>
        </w:numPr>
        <w:shd w:val="clear" w:color="auto" w:fill="FFFFFF"/>
        <w:spacing w:before="72" w:beforeAutospacing="0" w:after="0" w:afterAutospacing="0"/>
        <w:jc w:val="both"/>
        <w:rPr>
          <w:i/>
          <w:sz w:val="28"/>
          <w:szCs w:val="28"/>
        </w:rPr>
      </w:pPr>
      <w:r w:rsidRPr="00C97402">
        <w:rPr>
          <w:i/>
          <w:sz w:val="28"/>
          <w:szCs w:val="28"/>
        </w:rPr>
        <w:t>v meste pôsobí </w:t>
      </w:r>
      <w:hyperlink r:id="rId18" w:tooltip="Slovenské banské múzeum (stránka neexistuje)" w:history="1">
        <w:r w:rsidRPr="00C97402">
          <w:rPr>
            <w:rStyle w:val="Hypertextovprepojenie"/>
            <w:i/>
            <w:color w:val="auto"/>
            <w:sz w:val="28"/>
            <w:szCs w:val="28"/>
            <w:u w:val="none"/>
          </w:rPr>
          <w:t>Slovenské banské múzeum</w:t>
        </w:r>
      </w:hyperlink>
      <w:r w:rsidRPr="00C97402">
        <w:rPr>
          <w:i/>
          <w:sz w:val="28"/>
          <w:szCs w:val="28"/>
        </w:rPr>
        <w:t>, pod ktoré spadajú múzeá </w:t>
      </w:r>
      <w:hyperlink r:id="rId19" w:tooltip="Banské múzeum v prírode (stránka neexistuje)" w:history="1">
        <w:r w:rsidRPr="00C97402">
          <w:rPr>
            <w:rStyle w:val="Hypertextovprepojenie"/>
            <w:i/>
            <w:color w:val="auto"/>
            <w:sz w:val="28"/>
            <w:szCs w:val="28"/>
            <w:u w:val="none"/>
          </w:rPr>
          <w:t>Banské múzeum v prírode</w:t>
        </w:r>
      </w:hyperlink>
      <w:r w:rsidRPr="00C97402">
        <w:rPr>
          <w:i/>
          <w:sz w:val="28"/>
          <w:szCs w:val="28"/>
        </w:rPr>
        <w:t>, </w:t>
      </w:r>
      <w:hyperlink r:id="rId20" w:tooltip="Starý zámok" w:history="1">
        <w:r w:rsidRPr="00C97402">
          <w:rPr>
            <w:rStyle w:val="Hypertextovprepojenie"/>
            <w:i/>
            <w:color w:val="auto"/>
            <w:sz w:val="28"/>
            <w:szCs w:val="28"/>
            <w:u w:val="none"/>
          </w:rPr>
          <w:t>Starý zámok</w:t>
        </w:r>
      </w:hyperlink>
      <w:r w:rsidRPr="00C97402">
        <w:rPr>
          <w:i/>
          <w:sz w:val="28"/>
          <w:szCs w:val="28"/>
        </w:rPr>
        <w:t>, </w:t>
      </w:r>
      <w:hyperlink r:id="rId21" w:tooltip="Nový zámok" w:history="1">
        <w:r w:rsidRPr="00C97402">
          <w:rPr>
            <w:rStyle w:val="Hypertextovprepojenie"/>
            <w:i/>
            <w:color w:val="auto"/>
            <w:sz w:val="28"/>
            <w:szCs w:val="28"/>
            <w:u w:val="none"/>
          </w:rPr>
          <w:t>Nový zámok</w:t>
        </w:r>
      </w:hyperlink>
      <w:r w:rsidRPr="00C97402">
        <w:rPr>
          <w:i/>
          <w:sz w:val="28"/>
          <w:szCs w:val="28"/>
        </w:rPr>
        <w:t>, </w:t>
      </w:r>
      <w:hyperlink r:id="rId22" w:tooltip="Berggericht (stránka neexistuje)" w:history="1">
        <w:r w:rsidRPr="00C97402">
          <w:rPr>
            <w:rStyle w:val="Hypertextovprepojenie"/>
            <w:i/>
            <w:color w:val="auto"/>
            <w:sz w:val="28"/>
            <w:szCs w:val="28"/>
            <w:u w:val="none"/>
          </w:rPr>
          <w:t>Berggericht</w:t>
        </w:r>
      </w:hyperlink>
      <w:r w:rsidRPr="00C97402">
        <w:rPr>
          <w:i/>
          <w:sz w:val="28"/>
          <w:szCs w:val="28"/>
        </w:rPr>
        <w:t> – mineralogická expozícia, </w:t>
      </w:r>
      <w:hyperlink r:id="rId23" w:tooltip="Galéria Jozefa Kollára (stránka neexistuje)" w:history="1">
        <w:r w:rsidRPr="00C97402">
          <w:rPr>
            <w:rStyle w:val="Hypertextovprepojenie"/>
            <w:i/>
            <w:color w:val="auto"/>
            <w:sz w:val="28"/>
            <w:szCs w:val="28"/>
            <w:u w:val="none"/>
          </w:rPr>
          <w:t>Galéria Jozefa Kollára</w:t>
        </w:r>
      </w:hyperlink>
      <w:r w:rsidRPr="00C97402">
        <w:rPr>
          <w:i/>
          <w:sz w:val="28"/>
          <w:szCs w:val="28"/>
        </w:rPr>
        <w:t>, </w:t>
      </w:r>
      <w:hyperlink r:id="rId24" w:tooltip="Kammerhof (stránka neexistuje)" w:history="1">
        <w:r w:rsidRPr="00C97402">
          <w:rPr>
            <w:rStyle w:val="Hypertextovprepojenie"/>
            <w:i/>
            <w:color w:val="auto"/>
            <w:sz w:val="28"/>
            <w:szCs w:val="28"/>
            <w:u w:val="none"/>
          </w:rPr>
          <w:t>Kammerhof</w:t>
        </w:r>
      </w:hyperlink>
      <w:r w:rsidRPr="00C97402">
        <w:rPr>
          <w:i/>
          <w:sz w:val="28"/>
          <w:szCs w:val="28"/>
        </w:rPr>
        <w:t> – baníctvo na Slovensku, </w:t>
      </w:r>
      <w:hyperlink r:id="rId25" w:tooltip="Štôlňa Glanzenberg (stránka neexistuje)" w:history="1">
        <w:r w:rsidRPr="00C97402">
          <w:rPr>
            <w:rStyle w:val="Hypertextovprepojenie"/>
            <w:i/>
            <w:color w:val="auto"/>
            <w:sz w:val="28"/>
            <w:szCs w:val="28"/>
            <w:u w:val="none"/>
          </w:rPr>
          <w:t>Štôlňa Glanzenberg</w:t>
        </w:r>
      </w:hyperlink>
      <w:r w:rsidRPr="00C97402">
        <w:rPr>
          <w:i/>
          <w:sz w:val="28"/>
          <w:szCs w:val="28"/>
        </w:rPr>
        <w:t> a </w:t>
      </w:r>
      <w:hyperlink r:id="rId26" w:tooltip="Fritzov dom (stránka neexistuje)" w:history="1">
        <w:r w:rsidRPr="00C97402">
          <w:rPr>
            <w:rStyle w:val="Hypertextovprepojenie"/>
            <w:i/>
            <w:color w:val="auto"/>
            <w:sz w:val="28"/>
            <w:szCs w:val="28"/>
            <w:u w:val="none"/>
          </w:rPr>
          <w:t>Fritzov dom</w:t>
        </w:r>
      </w:hyperlink>
      <w:r w:rsidRPr="00C97402">
        <w:rPr>
          <w:i/>
          <w:sz w:val="28"/>
          <w:szCs w:val="28"/>
        </w:rPr>
        <w:t>, v ktorom sa nachádza mestský archív</w:t>
      </w:r>
    </w:p>
    <w:p w:rsidR="00085A14" w:rsidRPr="00C97402" w:rsidRDefault="00085A14" w:rsidP="002817E1">
      <w:pPr>
        <w:pStyle w:val="Nadpis3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i/>
          <w:sz w:val="28"/>
          <w:szCs w:val="28"/>
        </w:rPr>
      </w:pPr>
      <w:r w:rsidRPr="00C97402">
        <w:rPr>
          <w:i/>
          <w:sz w:val="28"/>
          <w:szCs w:val="28"/>
        </w:rPr>
        <w:t xml:space="preserve">v </w:t>
      </w:r>
      <w:r w:rsidRPr="00A534CD">
        <w:rPr>
          <w:i/>
          <w:sz w:val="28"/>
          <w:szCs w:val="28"/>
        </w:rPr>
        <w:t>okolí Banskej Štiavnice sa nachádza početné množstvo umelých vodných nádrží – </w:t>
      </w:r>
      <w:hyperlink r:id="rId27" w:tooltip="Tajch (stredné Slovensko)" w:history="1">
        <w:r w:rsidRPr="00C97402">
          <w:rPr>
            <w:i/>
            <w:sz w:val="28"/>
            <w:szCs w:val="28"/>
          </w:rPr>
          <w:t>tajchov</w:t>
        </w:r>
      </w:hyperlink>
      <w:r w:rsidRPr="00C97402">
        <w:rPr>
          <w:i/>
          <w:sz w:val="28"/>
          <w:szCs w:val="28"/>
        </w:rPr>
        <w:t xml:space="preserve"> (Richňava, Kolpašské jazero, Počúvadlo....)</w:t>
      </w:r>
    </w:p>
    <w:p w:rsidR="00085A14" w:rsidRPr="00C97402" w:rsidRDefault="006421E8" w:rsidP="002817E1">
      <w:pPr>
        <w:pStyle w:val="Nadpis3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i/>
          <w:sz w:val="28"/>
          <w:szCs w:val="28"/>
        </w:rPr>
      </w:pPr>
      <w:r w:rsidRPr="00C97402">
        <w:rPr>
          <w:i/>
          <w:noProof/>
          <w:sz w:val="28"/>
          <w:szCs w:val="28"/>
        </w:rPr>
        <w:drawing>
          <wp:anchor distT="0" distB="0" distL="114300" distR="114300" simplePos="0" relativeHeight="251657214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506095</wp:posOffset>
            </wp:positionV>
            <wp:extent cx="2552065" cy="1617345"/>
            <wp:effectExtent l="19050" t="0" r="635" b="0"/>
            <wp:wrapTight wrapText="bothSides">
              <wp:wrapPolygon edited="0">
                <wp:start x="-161" y="0"/>
                <wp:lineTo x="-161" y="21371"/>
                <wp:lineTo x="21605" y="21371"/>
                <wp:lineTo x="21605" y="0"/>
                <wp:lineTo x="-161" y="0"/>
              </wp:wrapPolygon>
            </wp:wrapTight>
            <wp:docPr id="2" name="Obrázok 1" descr="Čarovná Banská Štiavnica - fotolab.sk/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arovná Banská Štiavnica - fotolab.sk/blo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61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A14" w:rsidRPr="00C97402">
        <w:rPr>
          <w:i/>
          <w:sz w:val="28"/>
          <w:szCs w:val="28"/>
        </w:rPr>
        <w:t>v blízkosti Banskej Štiavnice leží obec Svätý Anton, v ktorej sa nachádza kaštieľ</w:t>
      </w:r>
      <w:r w:rsidR="008451C6" w:rsidRPr="00C97402">
        <w:rPr>
          <w:i/>
          <w:sz w:val="28"/>
          <w:szCs w:val="28"/>
        </w:rPr>
        <w:t>,</w:t>
      </w:r>
      <w:r w:rsidR="00085A14" w:rsidRPr="00C97402">
        <w:rPr>
          <w:i/>
          <w:sz w:val="28"/>
          <w:szCs w:val="28"/>
          <w:shd w:val="clear" w:color="auto" w:fill="FFFFFF"/>
        </w:rPr>
        <w:t> ktorý je  celoslovenským poľovníckym múzeom</w:t>
      </w:r>
    </w:p>
    <w:p w:rsidR="00A534CD" w:rsidRPr="00085A14" w:rsidRDefault="00035853" w:rsidP="00085A14">
      <w:pPr>
        <w:pStyle w:val="Normlnywebov"/>
        <w:shd w:val="clear" w:color="auto" w:fill="FFFFFF"/>
        <w:spacing w:before="120" w:beforeAutospacing="0" w:after="120" w:afterAutospacing="0"/>
        <w:jc w:val="both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.9pt;margin-top:247pt;width:133.2pt;height:22.85pt;z-index:251670528;mso-width-relative:margin;mso-height-relative:margin">
            <v:textbox style="mso-next-textbox:#_x0000_s1029">
              <w:txbxContent>
                <w:p w:rsidR="006421E8" w:rsidRPr="006421E8" w:rsidRDefault="006421E8" w:rsidP="006421E8">
                  <w:pPr>
                    <w:jc w:val="center"/>
                    <w:rPr>
                      <w:b/>
                    </w:rPr>
                  </w:pPr>
                  <w:r w:rsidRPr="006421E8">
                    <w:rPr>
                      <w:b/>
                    </w:rPr>
                    <w:t>Kalvária</w:t>
                  </w:r>
                </w:p>
              </w:txbxContent>
            </v:textbox>
          </v:shape>
        </w:pict>
      </w:r>
      <w:r w:rsidR="00C97402"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-415925</wp:posOffset>
            </wp:positionH>
            <wp:positionV relativeFrom="paragraph">
              <wp:posOffset>1421765</wp:posOffset>
            </wp:positionV>
            <wp:extent cx="2785110" cy="1546860"/>
            <wp:effectExtent l="19050" t="0" r="0" b="0"/>
            <wp:wrapTight wrapText="bothSides">
              <wp:wrapPolygon edited="0">
                <wp:start x="-148" y="0"/>
                <wp:lineTo x="-148" y="21281"/>
                <wp:lineTo x="21570" y="21281"/>
                <wp:lineTo x="21570" y="0"/>
                <wp:lineTo x="-148" y="0"/>
              </wp:wrapPolygon>
            </wp:wrapTight>
            <wp:docPr id="13" name="Obrázok 13" descr="Vyše desaťročná snaha o záchranu unikátu vrcholí. Ako sa kalvárii v Banskej  Štiavnici podarilo vrátiť zašlú slávu | Srdcov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yše desaťročná snaha o záchranu unikátu vrcholí. Ako sa kalvárii v Banskej  Štiavnici podarilo vrátiť zašlú slávu | Srdcovky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402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2670175</wp:posOffset>
            </wp:positionV>
            <wp:extent cx="2363470" cy="1468120"/>
            <wp:effectExtent l="19050" t="0" r="0" b="0"/>
            <wp:wrapTight wrapText="bothSides">
              <wp:wrapPolygon edited="0">
                <wp:start x="-174" y="0"/>
                <wp:lineTo x="-174" y="21301"/>
                <wp:lineTo x="21588" y="21301"/>
                <wp:lineTo x="21588" y="0"/>
                <wp:lineTo x="-174" y="0"/>
              </wp:wrapPolygon>
            </wp:wrapTight>
            <wp:docPr id="3" name="Obrázok 1" descr="Banská Štiavnica - Starý zámok - Skryté Poklady Sloven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ská Štiavnica - Starý zámok - Skryté Poklady Slovenska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46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pict>
          <v:shape id="_x0000_s1027" type="#_x0000_t202" style="position:absolute;left:0;text-align:left;margin-left:196.15pt;margin-top:347.35pt;width:127.7pt;height:22.2pt;z-index:251668480;mso-position-horizontal-relative:text;mso-position-vertical-relative:text;mso-width-relative:margin;mso-height-relative:margin">
            <v:textbox style="mso-next-textbox:#_x0000_s1027">
              <w:txbxContent>
                <w:p w:rsidR="006421E8" w:rsidRPr="006421E8" w:rsidRDefault="006421E8" w:rsidP="006421E8">
                  <w:pPr>
                    <w:jc w:val="center"/>
                    <w:rPr>
                      <w:b/>
                    </w:rPr>
                  </w:pPr>
                  <w:r w:rsidRPr="006421E8">
                    <w:rPr>
                      <w:b/>
                    </w:rPr>
                    <w:t>Starý zámok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6" type="#_x0000_t202" style="position:absolute;left:0;text-align:left;margin-left:-181.2pt;margin-top:147.1pt;width:127.7pt;height:22.2pt;z-index:251663360;mso-position-horizontal-relative:text;mso-position-vertical-relative:text;mso-width-relative:margin;mso-height-relative:margin">
            <v:textbox style="mso-next-textbox:#_x0000_s1026">
              <w:txbxContent>
                <w:p w:rsidR="0049177A" w:rsidRPr="0049177A" w:rsidRDefault="0049177A" w:rsidP="0049177A">
                  <w:pPr>
                    <w:jc w:val="center"/>
                    <w:rPr>
                      <w:b/>
                      <w:i/>
                    </w:rPr>
                  </w:pPr>
                  <w:r w:rsidRPr="0049177A">
                    <w:rPr>
                      <w:b/>
                      <w:i/>
                    </w:rPr>
                    <w:t>Nový zámok</w:t>
                  </w:r>
                </w:p>
              </w:txbxContent>
            </v:textbox>
          </v:shape>
        </w:pict>
      </w:r>
    </w:p>
    <w:sectPr w:rsidR="00A534CD" w:rsidRPr="00085A14" w:rsidSect="006421E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618" w:rsidRDefault="004F0618" w:rsidP="006421E8">
      <w:pPr>
        <w:spacing w:after="0" w:line="240" w:lineRule="auto"/>
      </w:pPr>
      <w:r>
        <w:separator/>
      </w:r>
    </w:p>
  </w:endnote>
  <w:endnote w:type="continuationSeparator" w:id="0">
    <w:p w:rsidR="004F0618" w:rsidRDefault="004F0618" w:rsidP="0064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618" w:rsidRDefault="004F0618" w:rsidP="006421E8">
      <w:pPr>
        <w:spacing w:after="0" w:line="240" w:lineRule="auto"/>
      </w:pPr>
      <w:r>
        <w:separator/>
      </w:r>
    </w:p>
  </w:footnote>
  <w:footnote w:type="continuationSeparator" w:id="0">
    <w:p w:rsidR="004F0618" w:rsidRDefault="004F0618" w:rsidP="00642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3412E"/>
    <w:multiLevelType w:val="hybridMultilevel"/>
    <w:tmpl w:val="952637DE"/>
    <w:lvl w:ilvl="0" w:tplc="28CC92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B2880"/>
    <w:multiLevelType w:val="multilevel"/>
    <w:tmpl w:val="C648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4CD"/>
    <w:rsid w:val="00035853"/>
    <w:rsid w:val="00085A14"/>
    <w:rsid w:val="002817E1"/>
    <w:rsid w:val="0049177A"/>
    <w:rsid w:val="004F0618"/>
    <w:rsid w:val="006421E8"/>
    <w:rsid w:val="008451C6"/>
    <w:rsid w:val="0092675B"/>
    <w:rsid w:val="00A534CD"/>
    <w:rsid w:val="00C9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6FEA49C9-19AF-418D-9746-B75EA71A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675B"/>
  </w:style>
  <w:style w:type="paragraph" w:styleId="Nadpis2">
    <w:name w:val="heading 2"/>
    <w:basedOn w:val="Normlny"/>
    <w:link w:val="Nadpis2Char"/>
    <w:uiPriority w:val="9"/>
    <w:qFormat/>
    <w:rsid w:val="00A534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A534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534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534CD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A534C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534C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mw-headline">
    <w:name w:val="mw-headline"/>
    <w:basedOn w:val="Predvolenpsmoodseku"/>
    <w:rsid w:val="00A534CD"/>
  </w:style>
  <w:style w:type="character" w:customStyle="1" w:styleId="mw-editsection">
    <w:name w:val="mw-editsection"/>
    <w:basedOn w:val="Predvolenpsmoodseku"/>
    <w:rsid w:val="00A534CD"/>
  </w:style>
  <w:style w:type="character" w:customStyle="1" w:styleId="mw-editsection-bracket">
    <w:name w:val="mw-editsection-bracket"/>
    <w:basedOn w:val="Predvolenpsmoodseku"/>
    <w:rsid w:val="00A534CD"/>
  </w:style>
  <w:style w:type="character" w:customStyle="1" w:styleId="mw-editsection-divider">
    <w:name w:val="mw-editsection-divider"/>
    <w:basedOn w:val="Predvolenpsmoodseku"/>
    <w:rsid w:val="00A534CD"/>
  </w:style>
  <w:style w:type="paragraph" w:styleId="Normlnywebov">
    <w:name w:val="Normal (Web)"/>
    <w:basedOn w:val="Normlny"/>
    <w:uiPriority w:val="99"/>
    <w:semiHidden/>
    <w:unhideWhenUsed/>
    <w:rsid w:val="00A5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A534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177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642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421E8"/>
  </w:style>
  <w:style w:type="paragraph" w:styleId="Pta">
    <w:name w:val="footer"/>
    <w:basedOn w:val="Normlny"/>
    <w:link w:val="PtaChar"/>
    <w:uiPriority w:val="99"/>
    <w:semiHidden/>
    <w:unhideWhenUsed/>
    <w:rsid w:val="00642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42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iki/Slobodn%C3%A9_kr%C3%A1%C4%BEovsk%C3%A9_bansk%C3%A9_mesto" TargetMode="External"/><Relationship Id="rId13" Type="http://schemas.openxmlformats.org/officeDocument/2006/relationships/hyperlink" Target="https://sk.wikipedia.org/wiki/1950" TargetMode="External"/><Relationship Id="rId18" Type="http://schemas.openxmlformats.org/officeDocument/2006/relationships/hyperlink" Target="https://sk.wikipedia.org/w/index.php?title=Slovensk%C3%A9_bansk%C3%A9_m%C3%BAzeum&amp;action=edit&amp;redlink=1" TargetMode="External"/><Relationship Id="rId26" Type="http://schemas.openxmlformats.org/officeDocument/2006/relationships/hyperlink" Target="https://sk.wikipedia.org/w/index.php?title=Fritzov_dom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k.wikipedia.org/wiki/Nov%C3%BD_z%C3%A1mok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sk.wikipedia.org/wiki/Zoznam_pamiatkov%C3%BDch_rezerv%C3%A1ci%C3%AD_na_Slovensku" TargetMode="External"/><Relationship Id="rId17" Type="http://schemas.openxmlformats.org/officeDocument/2006/relationships/hyperlink" Target="https://sk.wikipedia.org/wiki/Svetov%C3%A9_dedi%C4%8Dstvo_UNESCO" TargetMode="External"/><Relationship Id="rId25" Type="http://schemas.openxmlformats.org/officeDocument/2006/relationships/hyperlink" Target="https://sk.wikipedia.org/w/index.php?title=%C5%A0t%C3%B4l%C5%88a_Glanzenberg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sk.wikipedia.org/wiki/1993" TargetMode="External"/><Relationship Id="rId20" Type="http://schemas.openxmlformats.org/officeDocument/2006/relationships/hyperlink" Target="https://sk.wikipedia.org/wiki/Star%C3%BD_z%C3%A1mok" TargetMode="External"/><Relationship Id="rId29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k.wikipedia.org/wiki/Striebro" TargetMode="External"/><Relationship Id="rId24" Type="http://schemas.openxmlformats.org/officeDocument/2006/relationships/hyperlink" Target="https://sk.wikipedia.org/w/index.php?title=Kammerhof&amp;action=edit&amp;redlink=1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k.wikipedia.org/wiki/Sitno_(vrch)" TargetMode="External"/><Relationship Id="rId23" Type="http://schemas.openxmlformats.org/officeDocument/2006/relationships/hyperlink" Target="https://sk.wikipedia.org/w/index.php?title=Gal%C3%A9ria_Jozefa_Koll%C3%A1ra&amp;action=edit&amp;redlink=1" TargetMode="External"/><Relationship Id="rId28" Type="http://schemas.openxmlformats.org/officeDocument/2006/relationships/image" Target="media/image2.jpeg"/><Relationship Id="rId10" Type="http://schemas.openxmlformats.org/officeDocument/2006/relationships/hyperlink" Target="https://sk.wikipedia.org/wiki/Ban%C3%ADctvo" TargetMode="External"/><Relationship Id="rId19" Type="http://schemas.openxmlformats.org/officeDocument/2006/relationships/hyperlink" Target="https://sk.wikipedia.org/w/index.php?title=Bansk%C3%A9_m%C3%BAzeum_v_pr%C3%ADrode&amp;action=edit&amp;redlink=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k.wikipedia.org/wiki/Slovensko" TargetMode="External"/><Relationship Id="rId14" Type="http://schemas.openxmlformats.org/officeDocument/2006/relationships/hyperlink" Target="https://sk.wikipedia.org/wiki/Chr%C3%A1nen%C3%A1_krajinn%C3%A1_oblas%C5%A5_%C5%A0tiavnick%C3%A9_vrchy" TargetMode="External"/><Relationship Id="rId22" Type="http://schemas.openxmlformats.org/officeDocument/2006/relationships/hyperlink" Target="https://sk.wikipedia.org/w/index.php?title=Berggericht&amp;action=edit&amp;redlink=1" TargetMode="External"/><Relationship Id="rId27" Type="http://schemas.openxmlformats.org/officeDocument/2006/relationships/hyperlink" Target="https://sk.wikipedia.org/wiki/Tajch_(stredn%C3%A9_Slovensko)" TargetMode="External"/><Relationship Id="rId3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XXXXX</cp:lastModifiedBy>
  <cp:revision>3</cp:revision>
  <dcterms:created xsi:type="dcterms:W3CDTF">2020-11-22T11:16:00Z</dcterms:created>
  <dcterms:modified xsi:type="dcterms:W3CDTF">2020-11-22T18:39:00Z</dcterms:modified>
</cp:coreProperties>
</file>